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17BF30"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ascii="Arial" w:eastAsia="Times New Roman" w:hAnsi="Arial" w:cs="Arial"/>
          <w:b/>
          <w:bCs/>
          <w:iCs/>
          <w:color w:val="FFFFFF"/>
          <w:kern w:val="0"/>
          <w:sz w:val="22"/>
          <w:szCs w:val="22"/>
          <w:lang w:val="x-none" w:eastAsia="x-none"/>
        </w:rPr>
      </w:pPr>
      <w:r w:rsidRPr="0056451B">
        <w:rPr>
          <w:rFonts w:eastAsia="Verdana" w:cs="Verdana"/>
          <w:b/>
          <w:bCs/>
          <w:color w:val="FFFFFF"/>
          <w:kern w:val="0"/>
          <w:sz w:val="20"/>
          <w:szCs w:val="22"/>
          <w:lang w:eastAsia="x-none"/>
        </w:rPr>
        <w:t xml:space="preserve">BASE 1. Naturaleza y Ámbito de Aplicación </w:t>
      </w:r>
    </w:p>
    <w:p w14:paraId="120E3795" w14:textId="77777777" w:rsidR="0056451B" w:rsidRPr="0056451B" w:rsidRDefault="0056451B" w:rsidP="0056451B">
      <w:pPr>
        <w:widowControl/>
        <w:spacing w:line="360" w:lineRule="auto"/>
        <w:rPr>
          <w:rFonts w:ascii="Arial" w:eastAsia="Times New Roman" w:hAnsi="Arial" w:cs="Arial"/>
          <w:bCs/>
          <w:iCs/>
          <w:spacing w:val="-2"/>
          <w:kern w:val="0"/>
          <w:sz w:val="22"/>
          <w:szCs w:val="22"/>
          <w:lang w:eastAsia="es-ES"/>
        </w:rPr>
      </w:pPr>
    </w:p>
    <w:p w14:paraId="467709DF"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Se establecen las presentes Bases de Ejecución del Presupuesto de conformidad con lo previsto en los artículos 165.1 del Texto Refundido de la Ley Reguladora de Haciendas Locales aprobado por Real Decreto Legislativo 2/2004, de 5 de marzo y 9 del Real Decreto 500/1990, de 20 de abril, teniendo por objeto la adaptación de las disposiciones generales en materia presupuestaria a la organización y características de este Ayuntamiento. Con carácter supletorio es de aplicación la Ley 47/2003, de 26 de noviembre, General Presupuestaria.</w:t>
      </w:r>
    </w:p>
    <w:p w14:paraId="5FC2996F" w14:textId="77777777" w:rsidR="0056451B" w:rsidRPr="0056451B" w:rsidRDefault="0056451B" w:rsidP="0056451B">
      <w:pPr>
        <w:widowControl/>
        <w:suppressAutoHyphens w:val="0"/>
        <w:spacing w:line="360" w:lineRule="auto"/>
        <w:ind w:left="284" w:right="-15" w:hanging="284"/>
        <w:jc w:val="both"/>
        <w:rPr>
          <w:rFonts w:ascii="Arial" w:eastAsia="Times New Roman" w:hAnsi="Arial" w:cs="Arial"/>
          <w:kern w:val="0"/>
          <w:sz w:val="22"/>
          <w:szCs w:val="22"/>
          <w:lang w:eastAsia="es-ES"/>
        </w:rPr>
      </w:pPr>
    </w:p>
    <w:p w14:paraId="478526F8"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gestión, desarrollo y aplicación del Presupuesto se realizará con arreglo a las presentes Bases que tendrán la misma vigencia que aquél y su posible prórroga legal.</w:t>
      </w:r>
    </w:p>
    <w:p w14:paraId="5A34C44B" w14:textId="77777777" w:rsidR="0056451B" w:rsidRPr="0056451B" w:rsidRDefault="0056451B" w:rsidP="0056451B">
      <w:pPr>
        <w:widowControl/>
        <w:suppressAutoHyphens w:val="0"/>
        <w:spacing w:line="360" w:lineRule="auto"/>
        <w:ind w:left="284" w:right="-15" w:hanging="284"/>
        <w:jc w:val="both"/>
        <w:rPr>
          <w:rFonts w:ascii="Arial" w:eastAsia="Times New Roman" w:hAnsi="Arial" w:cs="Arial"/>
          <w:kern w:val="0"/>
          <w:sz w:val="22"/>
          <w:szCs w:val="22"/>
          <w:lang w:eastAsia="es-ES"/>
        </w:rPr>
      </w:pPr>
    </w:p>
    <w:p w14:paraId="355B6709"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En el Presupuesto General se integran los Pre</w:t>
      </w:r>
      <w:r w:rsidR="0056451B">
        <w:rPr>
          <w:rFonts w:eastAsia="Verdana" w:cs="Verdana"/>
          <w:kern w:val="0"/>
          <w:sz w:val="20"/>
          <w:szCs w:val="22"/>
          <w:lang w:eastAsia="es-ES"/>
        </w:rPr>
        <w:t>supuestos de la propia Entidad.</w:t>
      </w:r>
    </w:p>
    <w:p w14:paraId="0E8C8C6E" w14:textId="77777777" w:rsidR="0056451B" w:rsidRPr="0056451B" w:rsidRDefault="0056451B" w:rsidP="0056451B">
      <w:pPr>
        <w:widowControl/>
        <w:suppressAutoHyphens w:val="0"/>
        <w:spacing w:line="360" w:lineRule="auto"/>
        <w:ind w:left="284" w:right="-15"/>
        <w:jc w:val="both"/>
        <w:rPr>
          <w:rFonts w:ascii="Arial" w:eastAsia="Times New Roman" w:hAnsi="Arial" w:cs="Arial"/>
          <w:kern w:val="0"/>
          <w:sz w:val="22"/>
          <w:szCs w:val="22"/>
          <w:lang w:eastAsia="es-ES"/>
        </w:rPr>
      </w:pPr>
    </w:p>
    <w:p w14:paraId="40F4085D"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Las presentes Bases se aplicarán con carácter general a la ejecución del Presupuesto de la Entidad Local y de sus Organismos Autónomos.</w:t>
      </w:r>
    </w:p>
    <w:p w14:paraId="6CF1BEA9" w14:textId="77777777" w:rsidR="0056451B" w:rsidRPr="0056451B" w:rsidRDefault="0056451B" w:rsidP="0056451B">
      <w:pPr>
        <w:widowControl/>
        <w:suppressAutoHyphens w:val="0"/>
        <w:spacing w:line="360" w:lineRule="auto"/>
        <w:ind w:left="284" w:right="-15" w:hanging="284"/>
        <w:jc w:val="both"/>
        <w:rPr>
          <w:rFonts w:ascii="Arial" w:eastAsia="Times New Roman" w:hAnsi="Arial" w:cs="Arial"/>
          <w:kern w:val="0"/>
          <w:sz w:val="22"/>
          <w:szCs w:val="22"/>
          <w:lang w:eastAsia="es-ES"/>
        </w:rPr>
      </w:pPr>
    </w:p>
    <w:p w14:paraId="112C424C"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val="es-ES"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La gestión de dichos presupuestos se realizará de conformidad con lo establecido en la Ley 7/1985, de 2 de abril, Reguladora de las Bases de Régimen Local; Texto Refundido de la Ley Reguladora de las Haciendas Locales aprobado por Real Decreto Legislativo 2/2004, de 5 de marzo; Real Decreto 500/1990 de 20 de abril por el que se desarrolla el capítulo primero del título sexto de la Ley 39/1988, de 28 de diciembre, reguladora de las Haciendas Locales, en materia de presupuestos; Orden EHA/3565/2008, de 3 de diciembre, por la que se aprueba la estructura de los presupuestos de las entidades locales modificada por la Orden HAP/419/2014; </w:t>
      </w:r>
      <w:r w:rsidR="0056451B" w:rsidRPr="0056451B">
        <w:rPr>
          <w:rFonts w:eastAsia="Verdana" w:cs="Verdana"/>
          <w:kern w:val="0"/>
          <w:sz w:val="20"/>
          <w:szCs w:val="22"/>
          <w:lang w:val="es-ES" w:eastAsia="es-ES"/>
        </w:rPr>
        <w:t>Ley Orgánica 2/2012, de 27 de abril, de Estabilidad Presupuestaria y Sostenibilidad Financiera</w:t>
      </w:r>
      <w:r w:rsidR="0056451B" w:rsidRPr="0056451B">
        <w:rPr>
          <w:rFonts w:eastAsia="Verdana" w:cs="Verdana"/>
          <w:kern w:val="0"/>
          <w:sz w:val="20"/>
          <w:szCs w:val="22"/>
          <w:lang w:eastAsia="es-ES"/>
        </w:rPr>
        <w:t xml:space="preserve">; </w:t>
      </w:r>
      <w:r w:rsidR="0056451B" w:rsidRPr="0056451B">
        <w:rPr>
          <w:rFonts w:eastAsia="Verdana" w:cs="Verdana"/>
          <w:kern w:val="0"/>
          <w:sz w:val="20"/>
          <w:szCs w:val="22"/>
          <w:lang w:val="es-ES" w:eastAsia="es-ES"/>
        </w:rPr>
        <w:t>Orden HAP/2082/2014, de 7 de noviembre, por la que se modifica la Orden HAP/2105/2012, de 1 de octubre, por la que se desarrollan las obligaciones de suministro de información previstas en la Ley Orgánica 2/2012, de 27 de abril, de Estabilidad Presupuestaria y Sostenibilidad Financiera.</w:t>
      </w:r>
    </w:p>
    <w:p w14:paraId="69F81C79" w14:textId="77777777" w:rsidR="0056451B" w:rsidRPr="0056451B" w:rsidRDefault="0056451B" w:rsidP="0056451B">
      <w:pPr>
        <w:widowControl/>
        <w:suppressAutoHyphens w:val="0"/>
        <w:spacing w:line="360" w:lineRule="auto"/>
        <w:ind w:left="284" w:right="-15" w:hanging="284"/>
        <w:jc w:val="both"/>
        <w:rPr>
          <w:rFonts w:ascii="Arial" w:eastAsia="Times New Roman" w:hAnsi="Arial" w:cs="Arial"/>
          <w:kern w:val="0"/>
          <w:sz w:val="22"/>
          <w:szCs w:val="22"/>
          <w:lang w:eastAsia="es-ES"/>
        </w:rPr>
      </w:pPr>
    </w:p>
    <w:p w14:paraId="6E693701"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El Presidente de la Corporación cuidará de la ejecución de este Presupuesto y de que se observe y cumpla por las Áreas y Servicios correspondientes, con arreglo a las disposiciones legales vigentes, a los acuerdos adoptados o que se </w:t>
      </w:r>
      <w:r w:rsidR="0056451B" w:rsidRPr="0056451B">
        <w:rPr>
          <w:rFonts w:eastAsia="Verdana" w:cs="Verdana"/>
          <w:kern w:val="0"/>
          <w:sz w:val="20"/>
          <w:szCs w:val="22"/>
          <w:lang w:eastAsia="es-ES"/>
        </w:rPr>
        <w:lastRenderedPageBreak/>
        <w:t>puedan adoptar, a las disposiciones de las Ordenanzas de los diferentes recursos y a las presentes Bases de Ejecución.</w:t>
      </w:r>
    </w:p>
    <w:p w14:paraId="55701487" w14:textId="77777777" w:rsidR="0056451B" w:rsidRPr="0056451B" w:rsidRDefault="0056451B" w:rsidP="0056451B">
      <w:pPr>
        <w:widowControl/>
        <w:suppressAutoHyphens w:val="0"/>
        <w:spacing w:line="360" w:lineRule="auto"/>
        <w:ind w:left="284" w:right="-15" w:hanging="284"/>
        <w:jc w:val="both"/>
        <w:rPr>
          <w:rFonts w:ascii="Arial" w:eastAsia="Times New Roman" w:hAnsi="Arial" w:cs="Arial"/>
          <w:kern w:val="0"/>
          <w:sz w:val="22"/>
          <w:szCs w:val="22"/>
          <w:lang w:eastAsia="es-ES"/>
        </w:rPr>
      </w:pPr>
    </w:p>
    <w:p w14:paraId="47D05FED"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Se faculta a la Alcaldía-Presidencia de esta Corporación para emitir Circulares y, a la Intervención a dar las Instrucciones que sean precisas, todas ellas dirigidas a complementar, interpretar, aclarar y coordinar toda actuación relativa a la gestión presupuestaria, tanto en su vertiente de ingresos como de gastos.</w:t>
      </w:r>
    </w:p>
    <w:p w14:paraId="1FFCDB9E" w14:textId="77777777" w:rsidR="0056451B" w:rsidRPr="0056451B" w:rsidRDefault="0056451B" w:rsidP="0056451B">
      <w:pPr>
        <w:widowControl/>
        <w:suppressAutoHyphens w:val="0"/>
        <w:rPr>
          <w:rFonts w:ascii="Arial" w:eastAsia="Times New Roman" w:hAnsi="Arial" w:cs="Arial"/>
          <w:kern w:val="0"/>
          <w:sz w:val="22"/>
          <w:szCs w:val="22"/>
          <w:lang w:eastAsia="es-ES"/>
        </w:rPr>
      </w:pPr>
    </w:p>
    <w:p w14:paraId="4282120B"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2. Principios generales</w:t>
      </w:r>
    </w:p>
    <w:p w14:paraId="12FAFB14"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17EE1E4"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b/>
          <w:kern w:val="0"/>
          <w:sz w:val="20"/>
          <w:szCs w:val="22"/>
          <w:lang w:val="es-ES" w:eastAsia="es-ES"/>
        </w:rPr>
        <w:tab/>
      </w:r>
      <w:r w:rsidR="0056451B" w:rsidRPr="0095331E">
        <w:rPr>
          <w:rFonts w:eastAsia="Verdana" w:cs="Verdana"/>
          <w:b/>
          <w:kern w:val="0"/>
          <w:sz w:val="20"/>
          <w:szCs w:val="22"/>
          <w:lang w:val="es-ES" w:eastAsia="es-ES"/>
        </w:rPr>
        <w:t>Principio de estabilidad presupuestaria</w:t>
      </w:r>
      <w:r w:rsidR="0056451B" w:rsidRPr="0056451B">
        <w:rPr>
          <w:rFonts w:eastAsia="Verdana" w:cs="Verdana"/>
          <w:kern w:val="0"/>
          <w:sz w:val="20"/>
          <w:szCs w:val="22"/>
          <w:lang w:val="es-ES" w:eastAsia="es-ES"/>
        </w:rPr>
        <w:t>. La elaboración, aprobación y ejecución de los Presupuestos y demás actuaciones que afecten a los gastos o ingresos de esta Entidad</w:t>
      </w:r>
      <w:r w:rsidR="0056451B" w:rsidRPr="0056451B">
        <w:rPr>
          <w:rFonts w:eastAsia="Verdana" w:cs="Verdana"/>
          <w:i/>
          <w:iCs/>
          <w:kern w:val="0"/>
          <w:sz w:val="20"/>
          <w:szCs w:val="22"/>
          <w:lang w:eastAsia="es-ES"/>
        </w:rPr>
        <w:t>,</w:t>
      </w:r>
      <w:r w:rsidR="0056451B" w:rsidRPr="0056451B">
        <w:rPr>
          <w:rFonts w:eastAsia="Verdana" w:cs="Verdana"/>
          <w:kern w:val="0"/>
          <w:sz w:val="20"/>
          <w:szCs w:val="22"/>
          <w:lang w:val="es-ES" w:eastAsia="es-ES"/>
        </w:rPr>
        <w:t xml:space="preserve"> se realizará en un marco de estabilidad presupuestaria, coherente con la normativa europea.</w:t>
      </w:r>
    </w:p>
    <w:p w14:paraId="3BACC770" w14:textId="77777777" w:rsidR="0056451B" w:rsidRPr="0056451B" w:rsidRDefault="0056451B" w:rsidP="0056451B">
      <w:pPr>
        <w:widowControl/>
        <w:suppressAutoHyphens w:val="0"/>
        <w:spacing w:line="360" w:lineRule="auto"/>
        <w:ind w:left="284" w:right="-15" w:hanging="284"/>
        <w:jc w:val="both"/>
        <w:rPr>
          <w:rFonts w:ascii="Arial" w:eastAsia="Times New Roman" w:hAnsi="Arial" w:cs="Arial"/>
          <w:kern w:val="0"/>
          <w:sz w:val="22"/>
          <w:szCs w:val="22"/>
          <w:lang w:eastAsia="es-ES"/>
        </w:rPr>
      </w:pPr>
    </w:p>
    <w:p w14:paraId="6E6BE4D5"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b/>
          <w:bCs/>
          <w:kern w:val="0"/>
          <w:sz w:val="20"/>
          <w:szCs w:val="22"/>
          <w:lang w:eastAsia="es-ES"/>
        </w:rPr>
        <w:tab/>
      </w:r>
      <w:r w:rsidR="0056451B" w:rsidRPr="0095331E">
        <w:rPr>
          <w:rFonts w:eastAsia="Verdana" w:cs="Verdana"/>
          <w:b/>
          <w:bCs/>
          <w:kern w:val="0"/>
          <w:sz w:val="20"/>
          <w:szCs w:val="22"/>
          <w:lang w:eastAsia="es-ES"/>
        </w:rPr>
        <w:t>Principio de sostenibilidad financiera</w:t>
      </w:r>
      <w:r w:rsidR="0056451B" w:rsidRPr="0056451B">
        <w:rPr>
          <w:rFonts w:eastAsia="Verdana" w:cs="Verdana"/>
          <w:bCs/>
          <w:kern w:val="0"/>
          <w:sz w:val="20"/>
          <w:szCs w:val="22"/>
          <w:lang w:eastAsia="es-ES"/>
        </w:rPr>
        <w:t xml:space="preserve">. Las actuaciones de esta Entidad </w:t>
      </w:r>
      <w:r w:rsidR="0056451B" w:rsidRPr="0056451B">
        <w:rPr>
          <w:rFonts w:eastAsia="Verdana" w:cs="Verdana"/>
          <w:iCs/>
          <w:kern w:val="0"/>
          <w:sz w:val="20"/>
          <w:szCs w:val="22"/>
          <w:lang w:eastAsia="es-ES"/>
        </w:rPr>
        <w:t>estarán sujetas al principio de sostenibilidad financiera definido en el artículo 4 Ley Orgánica 2/2012, de 27 de abril, de Estabilidad Presupuestaria y Sostenibilidad Financiera.</w:t>
      </w:r>
    </w:p>
    <w:p w14:paraId="3C36B4B8" w14:textId="77777777" w:rsidR="0056451B" w:rsidRPr="0056451B" w:rsidRDefault="0056451B" w:rsidP="0056451B">
      <w:pPr>
        <w:widowControl/>
        <w:suppressAutoHyphens w:val="0"/>
        <w:spacing w:line="360" w:lineRule="auto"/>
        <w:ind w:left="720" w:hanging="360"/>
        <w:jc w:val="both"/>
        <w:rPr>
          <w:rFonts w:ascii="Arial" w:eastAsia="Times New Roman" w:hAnsi="Arial" w:cs="Arial"/>
          <w:bCs/>
          <w:kern w:val="0"/>
          <w:sz w:val="22"/>
          <w:szCs w:val="22"/>
          <w:lang w:eastAsia="es-ES"/>
        </w:rPr>
      </w:pPr>
    </w:p>
    <w:p w14:paraId="19BFBBB5" w14:textId="77777777" w:rsidR="0056451B" w:rsidRPr="0056451B" w:rsidRDefault="00C3633E" w:rsidP="00D610CE">
      <w:pPr>
        <w:widowControl/>
        <w:suppressAutoHyphens w:val="0"/>
        <w:spacing w:line="360" w:lineRule="auto"/>
        <w:ind w:right="-15"/>
        <w:jc w:val="both"/>
        <w:rPr>
          <w:rFonts w:ascii="Arial" w:eastAsia="Times New Roman" w:hAnsi="Arial" w:cs="Arial"/>
          <w:bCs/>
          <w:kern w:val="0"/>
          <w:sz w:val="22"/>
          <w:szCs w:val="22"/>
          <w:lang w:eastAsia="es-ES"/>
        </w:rPr>
      </w:pPr>
      <w:r>
        <w:rPr>
          <w:rFonts w:eastAsia="Verdana" w:cs="Verdana"/>
          <w:b/>
          <w:bCs/>
          <w:kern w:val="0"/>
          <w:sz w:val="20"/>
          <w:szCs w:val="22"/>
          <w:lang w:eastAsia="es-ES"/>
        </w:rPr>
        <w:tab/>
      </w:r>
      <w:r w:rsidR="0056451B" w:rsidRPr="0095331E">
        <w:rPr>
          <w:rFonts w:eastAsia="Verdana" w:cs="Verdana"/>
          <w:b/>
          <w:bCs/>
          <w:kern w:val="0"/>
          <w:sz w:val="20"/>
          <w:szCs w:val="22"/>
          <w:lang w:eastAsia="es-ES"/>
        </w:rPr>
        <w:t xml:space="preserve">Principio de </w:t>
      </w:r>
      <w:proofErr w:type="spellStart"/>
      <w:r w:rsidR="0056451B" w:rsidRPr="0095331E">
        <w:rPr>
          <w:rFonts w:eastAsia="Verdana" w:cs="Verdana"/>
          <w:b/>
          <w:bCs/>
          <w:kern w:val="0"/>
          <w:sz w:val="20"/>
          <w:szCs w:val="22"/>
          <w:lang w:eastAsia="es-ES"/>
        </w:rPr>
        <w:t>plurianualidad</w:t>
      </w:r>
      <w:proofErr w:type="spellEnd"/>
      <w:r w:rsidR="0056451B" w:rsidRPr="0056451B">
        <w:rPr>
          <w:rFonts w:eastAsia="Verdana" w:cs="Verdana"/>
          <w:bCs/>
          <w:kern w:val="0"/>
          <w:sz w:val="20"/>
          <w:szCs w:val="22"/>
          <w:lang w:eastAsia="es-ES"/>
        </w:rPr>
        <w:t>. La elaboración de los Presupuestos de esta Entidad</w:t>
      </w:r>
      <w:r w:rsidR="0056451B" w:rsidRPr="0056451B">
        <w:rPr>
          <w:rFonts w:eastAsia="Verdana" w:cs="Verdana"/>
          <w:i/>
          <w:iCs/>
          <w:kern w:val="0"/>
          <w:sz w:val="20"/>
          <w:szCs w:val="22"/>
          <w:lang w:eastAsia="es-ES"/>
        </w:rPr>
        <w:t xml:space="preserve">, </w:t>
      </w:r>
      <w:r w:rsidR="0056451B" w:rsidRPr="0056451B">
        <w:rPr>
          <w:rFonts w:eastAsia="Verdana" w:cs="Verdana"/>
          <w:bCs/>
          <w:kern w:val="0"/>
          <w:sz w:val="20"/>
          <w:szCs w:val="22"/>
          <w:lang w:eastAsia="es-ES"/>
        </w:rPr>
        <w:t>se encuadrará dentro de un plan presupuestario a medio plazo, compatible con el principio de anualidad por el que se rigen la aprobación y ejecución de los Presupuestos, de conformidad con la normativa europea.</w:t>
      </w:r>
    </w:p>
    <w:p w14:paraId="6B90BF74" w14:textId="77777777" w:rsidR="0056451B" w:rsidRPr="0056451B" w:rsidRDefault="0056451B" w:rsidP="0056451B">
      <w:pPr>
        <w:widowControl/>
        <w:suppressAutoHyphens w:val="0"/>
        <w:spacing w:line="360" w:lineRule="auto"/>
        <w:ind w:left="714" w:hanging="360"/>
        <w:jc w:val="both"/>
        <w:rPr>
          <w:rFonts w:ascii="Arial" w:eastAsia="Times New Roman" w:hAnsi="Arial" w:cs="Arial"/>
          <w:bCs/>
          <w:kern w:val="0"/>
          <w:sz w:val="22"/>
          <w:szCs w:val="22"/>
          <w:lang w:eastAsia="es-ES"/>
        </w:rPr>
      </w:pPr>
    </w:p>
    <w:p w14:paraId="2B0DC7E4" w14:textId="77777777" w:rsidR="0056451B" w:rsidRPr="0056451B" w:rsidRDefault="00C3633E" w:rsidP="00D610CE">
      <w:pPr>
        <w:widowControl/>
        <w:suppressAutoHyphens w:val="0"/>
        <w:spacing w:line="360" w:lineRule="auto"/>
        <w:ind w:right="-15"/>
        <w:jc w:val="both"/>
        <w:rPr>
          <w:rFonts w:ascii="Arial" w:eastAsia="Times New Roman" w:hAnsi="Arial" w:cs="Arial"/>
          <w:b/>
          <w:bCs/>
          <w:kern w:val="0"/>
          <w:sz w:val="22"/>
          <w:szCs w:val="22"/>
          <w:u w:val="single"/>
          <w:lang w:eastAsia="es-ES"/>
        </w:rPr>
      </w:pPr>
      <w:r>
        <w:rPr>
          <w:rFonts w:eastAsia="Verdana" w:cs="Verdana"/>
          <w:b/>
          <w:bCs/>
          <w:kern w:val="0"/>
          <w:sz w:val="20"/>
          <w:szCs w:val="22"/>
          <w:lang w:eastAsia="es-ES"/>
        </w:rPr>
        <w:tab/>
      </w:r>
      <w:r w:rsidR="0056451B" w:rsidRPr="0095331E">
        <w:rPr>
          <w:rFonts w:eastAsia="Verdana" w:cs="Verdana"/>
          <w:b/>
          <w:bCs/>
          <w:kern w:val="0"/>
          <w:sz w:val="20"/>
          <w:szCs w:val="22"/>
          <w:lang w:eastAsia="es-ES"/>
        </w:rPr>
        <w:t>Principio de transparencia</w:t>
      </w:r>
      <w:r w:rsidR="0056451B" w:rsidRPr="0056451B">
        <w:rPr>
          <w:rFonts w:eastAsia="Verdana" w:cs="Verdana"/>
          <w:bCs/>
          <w:kern w:val="0"/>
          <w:sz w:val="20"/>
          <w:szCs w:val="22"/>
          <w:lang w:eastAsia="es-ES"/>
        </w:rPr>
        <w:t>. La contabilidad de esta Entidad, así como sus Presupuestos y liquidaciones, deberán contener información suficiente y adecuada que permita verificar su situación financiera, el cumplimiento de los objetivos de estabilidad presupuestaria y de sostenibilidad financiera y la observancia de los requerimientos acordados en la normativa europea en esta materia.</w:t>
      </w:r>
    </w:p>
    <w:p w14:paraId="4ABA4E51" w14:textId="77777777" w:rsidR="0056451B" w:rsidRPr="0056451B" w:rsidRDefault="0056451B" w:rsidP="0056451B">
      <w:pPr>
        <w:widowControl/>
        <w:suppressAutoHyphens w:val="0"/>
        <w:spacing w:line="360" w:lineRule="auto"/>
        <w:ind w:left="720" w:right="-15" w:firstLine="709"/>
        <w:jc w:val="both"/>
        <w:rPr>
          <w:rFonts w:ascii="Arial" w:eastAsia="Times New Roman" w:hAnsi="Arial" w:cs="Arial"/>
          <w:b/>
          <w:bCs/>
          <w:kern w:val="0"/>
          <w:sz w:val="22"/>
          <w:szCs w:val="22"/>
          <w:u w:val="single"/>
          <w:lang w:eastAsia="es-ES"/>
        </w:rPr>
      </w:pPr>
    </w:p>
    <w:p w14:paraId="685B671E" w14:textId="77777777" w:rsidR="0056451B" w:rsidRPr="0056451B" w:rsidRDefault="00C3633E" w:rsidP="00D610CE">
      <w:pPr>
        <w:widowControl/>
        <w:suppressAutoHyphens w:val="0"/>
        <w:spacing w:line="360" w:lineRule="auto"/>
        <w:ind w:right="-15"/>
        <w:jc w:val="both"/>
        <w:rPr>
          <w:rFonts w:ascii="Arial" w:eastAsia="Times New Roman" w:hAnsi="Arial" w:cs="Arial"/>
          <w:bCs/>
          <w:kern w:val="0"/>
          <w:sz w:val="22"/>
          <w:szCs w:val="22"/>
          <w:lang w:eastAsia="es-ES"/>
        </w:rPr>
      </w:pPr>
      <w:r>
        <w:rPr>
          <w:rFonts w:eastAsia="Verdana" w:cs="Verdana"/>
          <w:b/>
          <w:bCs/>
          <w:kern w:val="0"/>
          <w:sz w:val="20"/>
          <w:szCs w:val="22"/>
          <w:lang w:eastAsia="es-ES"/>
        </w:rPr>
        <w:tab/>
      </w:r>
      <w:r w:rsidR="0056451B" w:rsidRPr="0095331E">
        <w:rPr>
          <w:rFonts w:eastAsia="Verdana" w:cs="Verdana"/>
          <w:b/>
          <w:bCs/>
          <w:kern w:val="0"/>
          <w:sz w:val="20"/>
          <w:szCs w:val="22"/>
          <w:lang w:eastAsia="es-ES"/>
        </w:rPr>
        <w:t>Principio de eficiencia en la asignación y utilización de los recursos públicos</w:t>
      </w:r>
      <w:r w:rsidR="0056451B" w:rsidRPr="0056451B">
        <w:rPr>
          <w:rFonts w:eastAsia="Verdana" w:cs="Verdana"/>
          <w:bCs/>
          <w:kern w:val="0"/>
          <w:sz w:val="20"/>
          <w:szCs w:val="22"/>
          <w:lang w:eastAsia="es-ES"/>
        </w:rPr>
        <w:t xml:space="preserve">. Las políticas de gasto público de este Ayuntamiento deberán encuadrarse en un marco de planificación plurianual y de programación y </w:t>
      </w:r>
      <w:proofErr w:type="spellStart"/>
      <w:r w:rsidR="0056451B" w:rsidRPr="0056451B">
        <w:rPr>
          <w:rFonts w:eastAsia="Verdana" w:cs="Verdana"/>
          <w:bCs/>
          <w:kern w:val="0"/>
          <w:sz w:val="20"/>
          <w:szCs w:val="22"/>
          <w:lang w:eastAsia="es-ES"/>
        </w:rPr>
        <w:t>presupuestación</w:t>
      </w:r>
      <w:proofErr w:type="spellEnd"/>
      <w:r w:rsidR="0056451B" w:rsidRPr="0056451B">
        <w:rPr>
          <w:rFonts w:eastAsia="Verdana" w:cs="Verdana"/>
          <w:bCs/>
          <w:kern w:val="0"/>
          <w:sz w:val="20"/>
          <w:szCs w:val="22"/>
          <w:lang w:eastAsia="es-ES"/>
        </w:rPr>
        <w:t>, atendiendo a la situación económica, a los objetivos de política económica y al cumplimiento de los principios de estabilidad presupuestaria y sostenibilidad financiera.</w:t>
      </w:r>
    </w:p>
    <w:p w14:paraId="158FE71B" w14:textId="77777777" w:rsidR="0056451B" w:rsidRPr="0056451B" w:rsidRDefault="0056451B" w:rsidP="0056451B">
      <w:pPr>
        <w:widowControl/>
        <w:suppressAutoHyphens w:val="0"/>
        <w:spacing w:line="360" w:lineRule="auto"/>
        <w:ind w:left="720" w:right="-15" w:hanging="360"/>
        <w:jc w:val="both"/>
        <w:rPr>
          <w:rFonts w:ascii="Arial" w:eastAsia="Times New Roman" w:hAnsi="Arial" w:cs="Arial"/>
          <w:bCs/>
          <w:kern w:val="0"/>
          <w:sz w:val="22"/>
          <w:szCs w:val="22"/>
          <w:lang w:eastAsia="es-ES"/>
        </w:rPr>
      </w:pPr>
    </w:p>
    <w:p w14:paraId="4CA1BE4A" w14:textId="77777777" w:rsidR="0056451B" w:rsidRPr="0056451B" w:rsidRDefault="00C3633E" w:rsidP="00D610CE">
      <w:pPr>
        <w:widowControl/>
        <w:suppressAutoHyphens w:val="0"/>
        <w:spacing w:line="360" w:lineRule="auto"/>
        <w:ind w:right="-15"/>
        <w:jc w:val="both"/>
        <w:rPr>
          <w:rFonts w:ascii="Arial" w:eastAsia="Times New Roman" w:hAnsi="Arial" w:cs="Arial"/>
          <w:bCs/>
          <w:kern w:val="0"/>
          <w:sz w:val="22"/>
          <w:szCs w:val="22"/>
          <w:lang w:eastAsia="es-ES"/>
        </w:rPr>
      </w:pPr>
      <w:r>
        <w:rPr>
          <w:rFonts w:eastAsia="Verdana" w:cs="Verdana"/>
          <w:bCs/>
          <w:kern w:val="0"/>
          <w:sz w:val="20"/>
          <w:szCs w:val="22"/>
          <w:lang w:eastAsia="es-ES"/>
        </w:rPr>
        <w:tab/>
      </w:r>
      <w:r w:rsidR="0056451B" w:rsidRPr="0056451B">
        <w:rPr>
          <w:rFonts w:eastAsia="Verdana" w:cs="Verdana"/>
          <w:bCs/>
          <w:kern w:val="0"/>
          <w:sz w:val="20"/>
          <w:szCs w:val="22"/>
          <w:lang w:eastAsia="es-ES"/>
        </w:rPr>
        <w:t>La gestión de los recursos públicos estará orientada por la eficacia, la eficiencia, la economía y la calidad, a cuyo fin se aplicarán políticas de racionalización del gasto y de mejora de la gestión del sector público.</w:t>
      </w:r>
    </w:p>
    <w:p w14:paraId="740E01A9" w14:textId="77777777" w:rsidR="0056451B" w:rsidRPr="0056451B" w:rsidRDefault="0056451B" w:rsidP="0056451B">
      <w:pPr>
        <w:widowControl/>
        <w:suppressAutoHyphens w:val="0"/>
        <w:spacing w:line="360" w:lineRule="auto"/>
        <w:ind w:left="284" w:right="-15" w:hanging="360"/>
        <w:jc w:val="both"/>
        <w:rPr>
          <w:rFonts w:ascii="Arial" w:eastAsia="Times New Roman" w:hAnsi="Arial" w:cs="Arial"/>
          <w:bCs/>
          <w:kern w:val="0"/>
          <w:sz w:val="22"/>
          <w:szCs w:val="22"/>
          <w:lang w:eastAsia="es-ES"/>
        </w:rPr>
      </w:pPr>
    </w:p>
    <w:p w14:paraId="586295FF" w14:textId="77777777" w:rsidR="0056451B" w:rsidRPr="0056451B" w:rsidRDefault="00C3633E" w:rsidP="00D610CE">
      <w:pPr>
        <w:widowControl/>
        <w:suppressAutoHyphens w:val="0"/>
        <w:spacing w:line="360" w:lineRule="auto"/>
        <w:ind w:right="-15"/>
        <w:jc w:val="both"/>
        <w:rPr>
          <w:rFonts w:ascii="Arial" w:eastAsia="Times New Roman" w:hAnsi="Arial" w:cs="Arial"/>
          <w:bCs/>
          <w:kern w:val="0"/>
          <w:sz w:val="22"/>
          <w:szCs w:val="22"/>
          <w:lang w:eastAsia="es-ES"/>
        </w:rPr>
      </w:pPr>
      <w:r>
        <w:rPr>
          <w:rFonts w:eastAsia="Verdana" w:cs="Verdana"/>
          <w:bCs/>
          <w:kern w:val="0"/>
          <w:sz w:val="20"/>
          <w:szCs w:val="22"/>
          <w:lang w:eastAsia="es-ES"/>
        </w:rPr>
        <w:tab/>
      </w:r>
      <w:r w:rsidR="0056451B" w:rsidRPr="0056451B">
        <w:rPr>
          <w:rFonts w:eastAsia="Verdana" w:cs="Verdana"/>
          <w:bCs/>
          <w:kern w:val="0"/>
          <w:sz w:val="20"/>
          <w:szCs w:val="22"/>
          <w:lang w:eastAsia="es-ES"/>
        </w:rPr>
        <w:t>Las disposiciones legales y reglamentarias, en su fase de elaboración y aprobación, los actos administrativos, los contratos y los convenios de colaboración, así como cualquier otra actuación de este Ayuntamiento que afecten a los gastos o ingresos públicos presentes o futuros, deberán valorar sus repercusiones y efectos, y supeditarse de forma estricta al cumplimiento de las exigencias de los principios de estabilidad presupuestaria y sostenibilidad financiera.</w:t>
      </w:r>
    </w:p>
    <w:p w14:paraId="59213D2A"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B3452D1" w14:textId="77777777" w:rsidR="0056451B" w:rsidRPr="0056451B" w:rsidRDefault="0056451B" w:rsidP="0095331E">
      <w:pPr>
        <w:keepNext/>
        <w:widowControl/>
        <w:suppressAutoHyphens w:val="0"/>
        <w:spacing w:line="360" w:lineRule="auto"/>
        <w:jc w:val="center"/>
        <w:outlineLvl w:val="0"/>
        <w:rPr>
          <w:rFonts w:eastAsia="Verdana" w:cs="Verdana"/>
          <w:b/>
          <w:iCs/>
          <w:spacing w:val="-2"/>
          <w:kern w:val="0"/>
          <w:sz w:val="20"/>
          <w:szCs w:val="22"/>
          <w:u w:val="single"/>
          <w:lang w:eastAsia="x-none"/>
        </w:rPr>
      </w:pPr>
      <w:r w:rsidRPr="0056451B">
        <w:rPr>
          <w:rFonts w:eastAsia="Verdana" w:cs="Verdana"/>
          <w:b/>
          <w:iCs/>
          <w:spacing w:val="-2"/>
          <w:kern w:val="0"/>
          <w:sz w:val="20"/>
          <w:szCs w:val="22"/>
          <w:u w:val="single"/>
          <w:lang w:eastAsia="x-none"/>
        </w:rPr>
        <w:t>TÍTULO I. DEL PRESUPUESTO Y SUS MODIFICACIONES</w:t>
      </w:r>
    </w:p>
    <w:p w14:paraId="5159FE9B"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48962B2" w14:textId="77777777" w:rsidR="0056451B" w:rsidRPr="0056451B" w:rsidRDefault="0056451B" w:rsidP="0095331E">
      <w:pPr>
        <w:keepNext/>
        <w:widowControl/>
        <w:suppressAutoHyphens w:val="0"/>
        <w:spacing w:line="360" w:lineRule="auto"/>
        <w:jc w:val="center"/>
        <w:outlineLvl w:val="1"/>
        <w:rPr>
          <w:rFonts w:eastAsia="Times New Roman" w:cs="Arial"/>
          <w:b/>
          <w:bCs/>
          <w:kern w:val="0"/>
          <w:sz w:val="20"/>
          <w:szCs w:val="20"/>
          <w:lang w:eastAsia="x-none"/>
        </w:rPr>
      </w:pPr>
      <w:r w:rsidRPr="0056451B">
        <w:rPr>
          <w:rFonts w:eastAsia="Verdana" w:cs="Verdana"/>
          <w:b/>
          <w:bCs/>
          <w:kern w:val="0"/>
          <w:sz w:val="20"/>
          <w:szCs w:val="20"/>
          <w:lang w:eastAsia="x-none"/>
        </w:rPr>
        <w:t>CAPÍTULO I CONTENIDO</w:t>
      </w:r>
    </w:p>
    <w:p w14:paraId="259BE6B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8EF8A3E"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3. Contenido y Estructura Presupuestaria</w:t>
      </w:r>
    </w:p>
    <w:p w14:paraId="4897657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31C19C9" w14:textId="37454808"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Presupuesto General de este Ayuntamiento para el ejercicio económico de 20</w:t>
      </w:r>
      <w:r w:rsidR="0056451B">
        <w:rPr>
          <w:rFonts w:eastAsia="Verdana" w:cs="Verdana"/>
          <w:kern w:val="0"/>
          <w:sz w:val="20"/>
          <w:szCs w:val="22"/>
          <w:lang w:eastAsia="es-ES"/>
        </w:rPr>
        <w:t>2</w:t>
      </w:r>
      <w:r w:rsidR="007B3217">
        <w:rPr>
          <w:rFonts w:eastAsia="Verdana" w:cs="Verdana"/>
          <w:kern w:val="0"/>
          <w:sz w:val="20"/>
          <w:szCs w:val="22"/>
          <w:lang w:eastAsia="es-ES"/>
        </w:rPr>
        <w:t>5</w:t>
      </w:r>
      <w:r w:rsidR="0056451B" w:rsidRPr="0056451B">
        <w:rPr>
          <w:rFonts w:eastAsia="Verdana" w:cs="Verdana"/>
          <w:kern w:val="0"/>
          <w:sz w:val="20"/>
          <w:szCs w:val="22"/>
          <w:lang w:eastAsia="es-ES"/>
        </w:rPr>
        <w:t>, es el Presupue</w:t>
      </w:r>
      <w:r w:rsidR="0056451B">
        <w:rPr>
          <w:rFonts w:eastAsia="Verdana" w:cs="Verdana"/>
          <w:kern w:val="0"/>
          <w:sz w:val="20"/>
          <w:szCs w:val="22"/>
          <w:lang w:eastAsia="es-ES"/>
        </w:rPr>
        <w:t>sto único de esta Entidad Local</w:t>
      </w:r>
      <w:r w:rsidR="0056451B" w:rsidRPr="0056451B">
        <w:rPr>
          <w:rFonts w:eastAsia="Verdana" w:cs="Verdana"/>
          <w:kern w:val="0"/>
          <w:sz w:val="20"/>
          <w:szCs w:val="22"/>
          <w:lang w:eastAsia="es-ES"/>
        </w:rPr>
        <w:t>.</w:t>
      </w:r>
    </w:p>
    <w:p w14:paraId="18161D8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3794"/>
        <w:gridCol w:w="2268"/>
        <w:gridCol w:w="2657"/>
      </w:tblGrid>
      <w:tr w:rsidR="0056451B" w:rsidRPr="0056451B" w14:paraId="5CB8F76D" w14:textId="77777777" w:rsidTr="00636821">
        <w:tc>
          <w:tcPr>
            <w:tcW w:w="3794"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23774791" w14:textId="77777777" w:rsidR="0056451B" w:rsidRPr="0056451B" w:rsidRDefault="0056451B" w:rsidP="0056451B">
            <w:pPr>
              <w:widowControl/>
              <w:tabs>
                <w:tab w:val="left" w:pos="-720"/>
              </w:tabs>
              <w:spacing w:before="240" w:after="60" w:line="360" w:lineRule="auto"/>
              <w:jc w:val="center"/>
              <w:outlineLvl w:val="6"/>
              <w:rPr>
                <w:rFonts w:ascii="Arial" w:eastAsia="Times New Roman" w:hAnsi="Arial" w:cs="Arial"/>
                <w:b/>
                <w:bCs/>
                <w:spacing w:val="-2"/>
                <w:kern w:val="0"/>
                <w:sz w:val="22"/>
                <w:szCs w:val="22"/>
                <w:lang w:eastAsia="es-ES"/>
              </w:rPr>
            </w:pPr>
            <w:r w:rsidRPr="0056451B">
              <w:rPr>
                <w:rFonts w:eastAsia="Verdana" w:cs="Verdana"/>
                <w:b/>
                <w:spacing w:val="-2"/>
                <w:kern w:val="0"/>
                <w:sz w:val="20"/>
                <w:szCs w:val="22"/>
                <w:lang w:eastAsia="es-ES"/>
              </w:rPr>
              <w:t>ENTIDAD</w:t>
            </w:r>
          </w:p>
        </w:tc>
        <w:tc>
          <w:tcPr>
            <w:tcW w:w="2268"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32014DC2" w14:textId="77777777" w:rsidR="0056451B" w:rsidRPr="00636821" w:rsidRDefault="0056451B" w:rsidP="0056451B">
            <w:pPr>
              <w:widowControl/>
              <w:tabs>
                <w:tab w:val="left" w:pos="-720"/>
              </w:tabs>
              <w:spacing w:before="240" w:after="60" w:line="360" w:lineRule="auto"/>
              <w:jc w:val="center"/>
              <w:outlineLvl w:val="6"/>
              <w:rPr>
                <w:rFonts w:ascii="Arial" w:eastAsia="Times New Roman" w:hAnsi="Arial" w:cs="Arial"/>
                <w:spacing w:val="-2"/>
                <w:kern w:val="0"/>
                <w:sz w:val="18"/>
                <w:szCs w:val="18"/>
                <w:lang w:eastAsia="es-ES"/>
              </w:rPr>
            </w:pPr>
            <w:r w:rsidRPr="00636821">
              <w:rPr>
                <w:rFonts w:eastAsia="Verdana" w:cs="Verdana"/>
                <w:spacing w:val="-2"/>
                <w:kern w:val="0"/>
                <w:sz w:val="18"/>
                <w:szCs w:val="18"/>
                <w:lang w:eastAsia="es-ES"/>
              </w:rPr>
              <w:t>ESTADO DE GASTOS</w:t>
            </w:r>
          </w:p>
        </w:tc>
        <w:tc>
          <w:tcPr>
            <w:tcW w:w="2657" w:type="dxa"/>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710DB46" w14:textId="77777777" w:rsidR="0056451B" w:rsidRPr="00636821" w:rsidRDefault="0056451B" w:rsidP="0056451B">
            <w:pPr>
              <w:widowControl/>
              <w:tabs>
                <w:tab w:val="left" w:pos="-720"/>
              </w:tabs>
              <w:spacing w:before="240" w:after="60" w:line="360" w:lineRule="auto"/>
              <w:jc w:val="center"/>
              <w:outlineLvl w:val="6"/>
              <w:rPr>
                <w:rFonts w:ascii="Arial" w:eastAsia="Times New Roman" w:hAnsi="Arial" w:cs="Arial"/>
                <w:spacing w:val="-2"/>
                <w:kern w:val="0"/>
                <w:sz w:val="18"/>
                <w:szCs w:val="18"/>
                <w:lang w:eastAsia="es-ES"/>
              </w:rPr>
            </w:pPr>
            <w:r w:rsidRPr="00636821">
              <w:rPr>
                <w:rFonts w:eastAsia="Verdana" w:cs="Verdana"/>
                <w:spacing w:val="-2"/>
                <w:kern w:val="0"/>
                <w:sz w:val="18"/>
                <w:szCs w:val="18"/>
                <w:lang w:eastAsia="es-ES"/>
              </w:rPr>
              <w:t>ESTADO DE INGRESOS</w:t>
            </w:r>
          </w:p>
        </w:tc>
      </w:tr>
      <w:tr w:rsidR="0056451B" w:rsidRPr="0056451B" w14:paraId="49068854" w14:textId="77777777" w:rsidTr="00636821">
        <w:tc>
          <w:tcPr>
            <w:tcW w:w="3794" w:type="dxa"/>
            <w:tcBorders>
              <w:top w:val="single" w:sz="6" w:space="0" w:color="000000"/>
              <w:left w:val="single" w:sz="6" w:space="0" w:color="000000"/>
              <w:bottom w:val="single" w:sz="6" w:space="0" w:color="000000"/>
              <w:right w:val="single" w:sz="6" w:space="0" w:color="000000"/>
            </w:tcBorders>
          </w:tcPr>
          <w:p w14:paraId="3EF8F91F" w14:textId="77777777" w:rsidR="0056451B" w:rsidRPr="0056451B" w:rsidRDefault="0056451B" w:rsidP="0056451B">
            <w:pPr>
              <w:widowControl/>
              <w:tabs>
                <w:tab w:val="left" w:pos="-720"/>
              </w:tabs>
              <w:spacing w:line="360" w:lineRule="auto"/>
              <w:jc w:val="both"/>
              <w:rPr>
                <w:rFonts w:ascii="Arial" w:eastAsia="Times New Roman" w:hAnsi="Arial" w:cs="Arial"/>
                <w:spacing w:val="-2"/>
                <w:kern w:val="0"/>
                <w:sz w:val="22"/>
                <w:szCs w:val="22"/>
                <w:lang w:eastAsia="es-ES"/>
              </w:rPr>
            </w:pPr>
          </w:p>
          <w:p w14:paraId="707A0302" w14:textId="77777777" w:rsidR="0056451B" w:rsidRPr="00636821" w:rsidRDefault="0056451B" w:rsidP="0056451B">
            <w:pPr>
              <w:widowControl/>
              <w:tabs>
                <w:tab w:val="left" w:pos="-720"/>
              </w:tabs>
              <w:spacing w:line="360" w:lineRule="auto"/>
              <w:jc w:val="both"/>
              <w:rPr>
                <w:rFonts w:ascii="Arial" w:eastAsia="Times New Roman" w:hAnsi="Arial" w:cs="Arial"/>
                <w:spacing w:val="-2"/>
                <w:kern w:val="0"/>
                <w:sz w:val="20"/>
                <w:szCs w:val="20"/>
                <w:lang w:eastAsia="es-ES"/>
              </w:rPr>
            </w:pPr>
            <w:r w:rsidRPr="00636821">
              <w:rPr>
                <w:rFonts w:ascii="Arial" w:eastAsia="Times New Roman" w:hAnsi="Arial" w:cs="Arial"/>
                <w:spacing w:val="-2"/>
                <w:kern w:val="0"/>
                <w:sz w:val="20"/>
                <w:szCs w:val="20"/>
                <w:lang w:eastAsia="es-ES"/>
              </w:rPr>
              <w:t>AYUNTAMIENTO DE HOYA GONZALO</w:t>
            </w:r>
          </w:p>
        </w:tc>
        <w:tc>
          <w:tcPr>
            <w:tcW w:w="2268" w:type="dxa"/>
            <w:tcBorders>
              <w:top w:val="single" w:sz="6" w:space="0" w:color="000000"/>
              <w:left w:val="single" w:sz="6" w:space="0" w:color="000000"/>
              <w:bottom w:val="single" w:sz="6" w:space="0" w:color="000000"/>
              <w:right w:val="single" w:sz="6" w:space="0" w:color="000000"/>
            </w:tcBorders>
          </w:tcPr>
          <w:p w14:paraId="13D26162" w14:textId="7D81B208" w:rsidR="0056451B" w:rsidRPr="0056451B" w:rsidRDefault="00636821" w:rsidP="007B3217">
            <w:pPr>
              <w:widowControl/>
              <w:tabs>
                <w:tab w:val="left" w:pos="-720"/>
              </w:tabs>
              <w:spacing w:line="360" w:lineRule="auto"/>
              <w:jc w:val="both"/>
              <w:rPr>
                <w:rFonts w:ascii="Arial" w:eastAsia="Times New Roman" w:hAnsi="Arial" w:cs="Arial"/>
                <w:spacing w:val="-2"/>
                <w:kern w:val="0"/>
                <w:sz w:val="22"/>
                <w:szCs w:val="22"/>
                <w:lang w:eastAsia="es-ES"/>
              </w:rPr>
            </w:pPr>
            <w:r>
              <w:rPr>
                <w:rFonts w:ascii="Arial" w:eastAsia="Times New Roman" w:hAnsi="Arial" w:cs="Arial"/>
                <w:spacing w:val="-2"/>
                <w:kern w:val="0"/>
                <w:sz w:val="22"/>
                <w:szCs w:val="22"/>
                <w:lang w:eastAsia="es-ES"/>
              </w:rPr>
              <w:t xml:space="preserve">         </w:t>
            </w:r>
            <w:r w:rsidR="007B3217">
              <w:rPr>
                <w:rFonts w:ascii="Arial" w:eastAsia="Times New Roman" w:hAnsi="Arial" w:cs="Arial"/>
                <w:spacing w:val="-2"/>
                <w:kern w:val="0"/>
                <w:sz w:val="22"/>
                <w:szCs w:val="22"/>
                <w:lang w:eastAsia="es-ES"/>
              </w:rPr>
              <w:t>1.650.905,33</w:t>
            </w:r>
            <w:r w:rsidR="00AB019A">
              <w:rPr>
                <w:rFonts w:ascii="Arial" w:eastAsia="Times New Roman" w:hAnsi="Arial" w:cs="Arial"/>
                <w:spacing w:val="-2"/>
                <w:kern w:val="0"/>
                <w:sz w:val="22"/>
                <w:szCs w:val="22"/>
                <w:lang w:eastAsia="es-ES"/>
              </w:rPr>
              <w:t xml:space="preserve"> </w:t>
            </w:r>
            <w:r w:rsidR="00807492">
              <w:rPr>
                <w:rFonts w:ascii="Arial" w:eastAsia="Times New Roman" w:hAnsi="Arial" w:cs="Arial"/>
                <w:spacing w:val="-2"/>
                <w:kern w:val="0"/>
                <w:sz w:val="22"/>
                <w:szCs w:val="22"/>
                <w:lang w:eastAsia="es-ES"/>
              </w:rPr>
              <w:t>€</w:t>
            </w:r>
          </w:p>
        </w:tc>
        <w:tc>
          <w:tcPr>
            <w:tcW w:w="2657" w:type="dxa"/>
            <w:tcBorders>
              <w:top w:val="single" w:sz="6" w:space="0" w:color="000000"/>
              <w:left w:val="single" w:sz="6" w:space="0" w:color="000000"/>
              <w:bottom w:val="single" w:sz="6" w:space="0" w:color="000000"/>
              <w:right w:val="single" w:sz="6" w:space="0" w:color="000000"/>
            </w:tcBorders>
          </w:tcPr>
          <w:p w14:paraId="08EEB79C" w14:textId="4D8B5336" w:rsidR="0056451B" w:rsidRPr="0056451B" w:rsidRDefault="00AB019A" w:rsidP="007B3217">
            <w:pPr>
              <w:widowControl/>
              <w:tabs>
                <w:tab w:val="left" w:pos="-720"/>
              </w:tabs>
              <w:spacing w:line="360" w:lineRule="auto"/>
              <w:jc w:val="both"/>
              <w:rPr>
                <w:rFonts w:ascii="Arial" w:eastAsia="Times New Roman" w:hAnsi="Arial" w:cs="Arial"/>
                <w:spacing w:val="-2"/>
                <w:kern w:val="0"/>
                <w:sz w:val="22"/>
                <w:szCs w:val="22"/>
                <w:lang w:eastAsia="es-ES"/>
              </w:rPr>
            </w:pPr>
            <w:r>
              <w:rPr>
                <w:rFonts w:ascii="Arial" w:eastAsia="Times New Roman" w:hAnsi="Arial" w:cs="Arial"/>
                <w:spacing w:val="-2"/>
                <w:kern w:val="0"/>
                <w:sz w:val="22"/>
                <w:szCs w:val="22"/>
                <w:lang w:eastAsia="es-ES"/>
              </w:rPr>
              <w:t xml:space="preserve">      </w:t>
            </w:r>
            <w:r w:rsidR="007B3217">
              <w:rPr>
                <w:rFonts w:ascii="Arial" w:eastAsia="Times New Roman" w:hAnsi="Arial" w:cs="Arial"/>
                <w:spacing w:val="-2"/>
                <w:kern w:val="0"/>
                <w:sz w:val="22"/>
                <w:szCs w:val="22"/>
                <w:lang w:eastAsia="es-ES"/>
              </w:rPr>
              <w:t>1.715.210,03</w:t>
            </w:r>
            <w:r>
              <w:rPr>
                <w:rFonts w:ascii="Arial" w:eastAsia="Times New Roman" w:hAnsi="Arial" w:cs="Arial"/>
                <w:spacing w:val="-2"/>
                <w:kern w:val="0"/>
                <w:sz w:val="22"/>
                <w:szCs w:val="22"/>
                <w:lang w:eastAsia="es-ES"/>
              </w:rPr>
              <w:t xml:space="preserve"> </w:t>
            </w:r>
            <w:r w:rsidR="00807492">
              <w:rPr>
                <w:rFonts w:ascii="Arial" w:eastAsia="Times New Roman" w:hAnsi="Arial" w:cs="Arial"/>
                <w:spacing w:val="-2"/>
                <w:kern w:val="0"/>
                <w:sz w:val="22"/>
                <w:szCs w:val="22"/>
                <w:lang w:eastAsia="es-ES"/>
              </w:rPr>
              <w:t>€</w:t>
            </w:r>
          </w:p>
        </w:tc>
      </w:tr>
    </w:tbl>
    <w:p w14:paraId="1AA8E23F"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BFC5BA8"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Se puede establecer que la estructura presupuestaria en el Estado de Gastos sigue los siguientes criterios programa y económico.</w:t>
      </w:r>
    </w:p>
    <w:p w14:paraId="7B5534E3" w14:textId="77777777" w:rsidR="0056451B" w:rsidRPr="0056451B" w:rsidRDefault="0056451B" w:rsidP="0056451B">
      <w:pPr>
        <w:widowControl/>
        <w:suppressAutoHyphens w:val="0"/>
        <w:spacing w:line="360" w:lineRule="auto"/>
        <w:ind w:right="-15" w:firstLine="709"/>
        <w:jc w:val="both"/>
        <w:rPr>
          <w:rFonts w:ascii="Arial" w:eastAsia="Times New Roman" w:hAnsi="Arial" w:cs="Arial"/>
          <w:kern w:val="0"/>
          <w:sz w:val="22"/>
          <w:szCs w:val="22"/>
          <w:lang w:eastAsia="es-ES"/>
        </w:rPr>
      </w:pPr>
    </w:p>
    <w:p w14:paraId="0EDAE825" w14:textId="77777777" w:rsidR="0056451B" w:rsidRDefault="00C3633E" w:rsidP="00D610CE">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Las previsiones del Estado de Ingresos y Gastos del Presupuesto General del Ayuntamiento se clasificarán separando las operaciones corrientes, las de capital y las financieras, de acuerdo con la clasificación por: Capítulos, Artículos, Conceptos y Subconceptos.</w:t>
      </w:r>
    </w:p>
    <w:p w14:paraId="7F089AB2" w14:textId="1DBB95C0" w:rsidR="0056451B" w:rsidRPr="0056451B" w:rsidRDefault="007B3217" w:rsidP="007B3217">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p>
    <w:p w14:paraId="082394E8"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4. Información sobre ejecución presupuestaria</w:t>
      </w:r>
    </w:p>
    <w:p w14:paraId="58142DAB" w14:textId="77777777" w:rsidR="0056451B" w:rsidRPr="0056451B" w:rsidRDefault="0056451B" w:rsidP="0056451B">
      <w:pPr>
        <w:widowControl/>
        <w:suppressAutoHyphens w:val="0"/>
        <w:spacing w:line="360" w:lineRule="auto"/>
        <w:ind w:left="720" w:right="-15"/>
        <w:jc w:val="both"/>
        <w:rPr>
          <w:rFonts w:ascii="Arial" w:eastAsia="Times New Roman" w:hAnsi="Arial" w:cs="Arial"/>
          <w:kern w:val="0"/>
          <w:sz w:val="22"/>
          <w:szCs w:val="22"/>
          <w:lang w:eastAsia="es-ES"/>
        </w:rPr>
      </w:pPr>
    </w:p>
    <w:p w14:paraId="1928EB77" w14:textId="77777777" w:rsidR="0056451B" w:rsidRPr="0056451B" w:rsidRDefault="00C3633E" w:rsidP="00D610CE">
      <w:pPr>
        <w:widowControl/>
        <w:suppressAutoHyphens w:val="0"/>
        <w:spacing w:line="360" w:lineRule="auto"/>
        <w:jc w:val="both"/>
        <w:rPr>
          <w:rFonts w:ascii="Arial" w:eastAsia="Times New Roman" w:hAnsi="Arial" w:cs="Arial"/>
          <w:color w:val="00B050"/>
          <w:kern w:val="0"/>
          <w:sz w:val="22"/>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Preferentemente dentro de los al vencimiento de cada uno de los tres primeros trimestres del año, se presentará a la Concejalía de Economía y Hacienda el estado de situación del presupuesto consolidado con el contenido en la Instrucción del Modelo Normal o Simplificado de Contabilidad Local (según corresponda). De dicho estado se dará cuenta al Pleno. Será el servicio de Contabilidad el encargado de elaborar la información sobre la ejecución presupuestaria y el avance de la liquidación.</w:t>
      </w:r>
    </w:p>
    <w:p w14:paraId="51DDEEC0" w14:textId="77777777" w:rsidR="0056451B" w:rsidRPr="0056451B" w:rsidRDefault="0056451B" w:rsidP="0056451B">
      <w:pPr>
        <w:widowControl/>
        <w:tabs>
          <w:tab w:val="left" w:pos="6135"/>
        </w:tabs>
        <w:suppressAutoHyphens w:val="0"/>
        <w:spacing w:line="360" w:lineRule="auto"/>
        <w:ind w:right="-15"/>
        <w:jc w:val="both"/>
        <w:rPr>
          <w:rFonts w:ascii="Arial" w:eastAsia="Times New Roman" w:hAnsi="Arial" w:cs="Arial"/>
          <w:b/>
          <w:bCs/>
          <w:kern w:val="0"/>
          <w:sz w:val="22"/>
          <w:szCs w:val="22"/>
          <w:lang w:eastAsia="es-ES"/>
        </w:rPr>
      </w:pPr>
    </w:p>
    <w:p w14:paraId="4A1D1045" w14:textId="77777777" w:rsidR="0056451B" w:rsidRPr="0056451B" w:rsidRDefault="0056451B" w:rsidP="0095331E">
      <w:pPr>
        <w:keepNext/>
        <w:widowControl/>
        <w:suppressAutoHyphens w:val="0"/>
        <w:spacing w:line="360" w:lineRule="auto"/>
        <w:jc w:val="center"/>
        <w:outlineLvl w:val="1"/>
        <w:rPr>
          <w:rFonts w:eastAsia="Verdana" w:cs="Verdana"/>
          <w:b/>
          <w:bCs/>
          <w:kern w:val="0"/>
          <w:sz w:val="20"/>
          <w:szCs w:val="20"/>
          <w:lang w:eastAsia="x-none"/>
        </w:rPr>
      </w:pPr>
      <w:r w:rsidRPr="0056451B">
        <w:rPr>
          <w:rFonts w:eastAsia="Verdana" w:cs="Verdana"/>
          <w:b/>
          <w:bCs/>
          <w:kern w:val="0"/>
          <w:sz w:val="20"/>
          <w:szCs w:val="20"/>
          <w:lang w:eastAsia="x-none"/>
        </w:rPr>
        <w:t>CAPÍTULO II: LOS CRÉDITOS DEL PRESUPUESTO</w:t>
      </w:r>
    </w:p>
    <w:p w14:paraId="5805FCB5" w14:textId="77777777" w:rsidR="0056451B" w:rsidRPr="0056451B" w:rsidRDefault="0056451B" w:rsidP="0056451B">
      <w:pPr>
        <w:widowControl/>
        <w:tabs>
          <w:tab w:val="left" w:pos="6135"/>
        </w:tabs>
        <w:suppressAutoHyphens w:val="0"/>
        <w:spacing w:line="360" w:lineRule="auto"/>
        <w:ind w:right="-15"/>
        <w:jc w:val="both"/>
        <w:rPr>
          <w:rFonts w:ascii="Arial" w:eastAsia="Times New Roman" w:hAnsi="Arial" w:cs="Arial"/>
          <w:b/>
          <w:bCs/>
          <w:kern w:val="0"/>
          <w:sz w:val="22"/>
          <w:szCs w:val="22"/>
          <w:lang w:eastAsia="es-ES"/>
        </w:rPr>
      </w:pPr>
    </w:p>
    <w:p w14:paraId="78BC9D31"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5. Carácter Limitativo y Vinculante de los Créditos Presupuestarios</w:t>
      </w:r>
    </w:p>
    <w:p w14:paraId="76E76126"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val="es-ES" w:eastAsia="es-ES"/>
        </w:rPr>
      </w:pPr>
    </w:p>
    <w:p w14:paraId="2586F4DA"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créditos para gastos se destinarán exclusivamente a la finalidad específica para la que han sido autorizados en el Presupuesto General o en sus modificaciones, teniendo carácter limitativo y vinculante, en el nivel de vinculación jurídica que expresamente se recoge en estas Bases de Ejecución.</w:t>
      </w:r>
    </w:p>
    <w:p w14:paraId="456C2763" w14:textId="77777777" w:rsidR="0056451B" w:rsidRPr="0056451B" w:rsidRDefault="0056451B" w:rsidP="0056451B">
      <w:pPr>
        <w:widowControl/>
        <w:suppressAutoHyphens w:val="0"/>
        <w:spacing w:line="360" w:lineRule="auto"/>
        <w:ind w:left="284" w:hanging="284"/>
        <w:jc w:val="both"/>
        <w:rPr>
          <w:rFonts w:ascii="Arial" w:eastAsia="Times New Roman" w:hAnsi="Arial" w:cs="Arial"/>
          <w:b/>
          <w:i/>
          <w:color w:val="00B050"/>
          <w:kern w:val="0"/>
          <w:sz w:val="20"/>
          <w:szCs w:val="22"/>
          <w:lang w:eastAsia="es-ES"/>
        </w:rPr>
      </w:pPr>
    </w:p>
    <w:p w14:paraId="612FD2C9"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Niveles de Vinculación Jurídica</w:t>
      </w:r>
      <w:r w:rsidR="0056451B" w:rsidRPr="0056451B">
        <w:rPr>
          <w:rFonts w:eastAsia="Verdana" w:cs="Verdana"/>
          <w:b/>
          <w:i/>
          <w:color w:val="F49701"/>
          <w:kern w:val="0"/>
          <w:sz w:val="14"/>
          <w:szCs w:val="22"/>
          <w:lang w:eastAsia="es-ES"/>
        </w:rPr>
        <w:t xml:space="preserve"> </w:t>
      </w:r>
      <w:r w:rsidR="0056451B" w:rsidRPr="0056451B">
        <w:rPr>
          <w:rFonts w:eastAsia="Verdana" w:cs="Verdana"/>
          <w:kern w:val="0"/>
          <w:sz w:val="20"/>
          <w:szCs w:val="22"/>
          <w:lang w:eastAsia="es-ES"/>
        </w:rPr>
        <w:t>son:</w:t>
      </w:r>
    </w:p>
    <w:p w14:paraId="02B6505A" w14:textId="77777777" w:rsidR="0056451B" w:rsidRPr="0056451B" w:rsidRDefault="0056451B" w:rsidP="0056451B">
      <w:pPr>
        <w:widowControl/>
        <w:suppressAutoHyphens w:val="0"/>
        <w:spacing w:line="360" w:lineRule="auto"/>
        <w:ind w:left="720" w:right="-15"/>
        <w:jc w:val="both"/>
        <w:rPr>
          <w:rFonts w:ascii="Arial" w:eastAsia="Times New Roman" w:hAnsi="Arial" w:cs="Arial"/>
          <w:kern w:val="0"/>
          <w:sz w:val="22"/>
          <w:szCs w:val="22"/>
          <w:lang w:eastAsia="es-ES"/>
        </w:rPr>
      </w:pPr>
    </w:p>
    <w:p w14:paraId="27352C51"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Respecto a la Clasificación por Programas el nivel de vinculación jurídica será, como mínimo, a nivel de Área de Gasto, y respecto a la Clasificación económica será, como mínimo, el del Capítulo.</w:t>
      </w:r>
    </w:p>
    <w:p w14:paraId="3DF1EBEE" w14:textId="77777777" w:rsidR="0056451B" w:rsidRPr="0056451B" w:rsidRDefault="0056451B" w:rsidP="0056451B">
      <w:pPr>
        <w:widowControl/>
        <w:suppressAutoHyphens w:val="0"/>
        <w:spacing w:line="360" w:lineRule="auto"/>
        <w:ind w:left="284" w:right="-15"/>
        <w:jc w:val="both"/>
        <w:rPr>
          <w:rFonts w:ascii="Arial" w:eastAsia="Times New Roman" w:hAnsi="Arial" w:cs="Arial"/>
          <w:kern w:val="0"/>
          <w:sz w:val="22"/>
          <w:szCs w:val="22"/>
          <w:lang w:eastAsia="es-ES"/>
        </w:rPr>
      </w:pPr>
      <w:r w:rsidRPr="0056451B">
        <w:rPr>
          <w:rFonts w:ascii="Arial" w:eastAsia="Times New Roman" w:hAnsi="Arial" w:cs="Arial"/>
          <w:kern w:val="0"/>
          <w:sz w:val="22"/>
          <w:szCs w:val="22"/>
          <w:lang w:eastAsia="es-ES"/>
        </w:rPr>
        <w:tab/>
      </w:r>
    </w:p>
    <w:p w14:paraId="04F4E567"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6. Vinculación de los Créditos Presupuestarios</w:t>
      </w:r>
    </w:p>
    <w:p w14:paraId="42114F06" w14:textId="77777777" w:rsidR="0056451B" w:rsidRPr="0056451B" w:rsidRDefault="0056451B" w:rsidP="0056451B">
      <w:pPr>
        <w:widowControl/>
        <w:suppressAutoHyphens w:val="0"/>
        <w:spacing w:line="360" w:lineRule="auto"/>
        <w:ind w:firstLine="709"/>
        <w:jc w:val="both"/>
        <w:rPr>
          <w:rFonts w:ascii="Arial" w:eastAsia="Times New Roman" w:hAnsi="Arial" w:cs="Arial"/>
          <w:i/>
          <w:kern w:val="0"/>
          <w:sz w:val="22"/>
          <w:szCs w:val="22"/>
          <w:lang w:eastAsia="es-ES"/>
        </w:rPr>
      </w:pPr>
    </w:p>
    <w:p w14:paraId="2D117245" w14:textId="77777777" w:rsidR="0056451B" w:rsidRDefault="00C3633E" w:rsidP="00D610CE">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Cuando se solicite autorización para la realización de un gasto que exceda de la consignación de la aplicación presupuestaria, sin superar el nivel de vinculación jurídica establecido en el punto anterior, podrá efectuarse el mismo sin la necesidad de más trámites.</w:t>
      </w:r>
    </w:p>
    <w:p w14:paraId="115999C9" w14:textId="77777777" w:rsidR="00807492" w:rsidRPr="0056451B" w:rsidRDefault="00807492" w:rsidP="00D610CE">
      <w:pPr>
        <w:widowControl/>
        <w:suppressAutoHyphens w:val="0"/>
        <w:spacing w:line="360" w:lineRule="auto"/>
        <w:ind w:right="-15"/>
        <w:jc w:val="both"/>
        <w:rPr>
          <w:rFonts w:ascii="Arial" w:eastAsia="Times New Roman" w:hAnsi="Arial" w:cs="Arial"/>
          <w:kern w:val="0"/>
          <w:sz w:val="22"/>
          <w:szCs w:val="22"/>
          <w:lang w:eastAsia="es-ES"/>
        </w:rPr>
      </w:pPr>
    </w:p>
    <w:p w14:paraId="356D69E5"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fiscalización del gasto tendrá lugar respecto al límite definido por el nivel de vinculación.</w:t>
      </w:r>
    </w:p>
    <w:p w14:paraId="418440AC" w14:textId="77777777" w:rsidR="0056451B" w:rsidRPr="0056451B" w:rsidRDefault="0056451B" w:rsidP="0056451B">
      <w:pPr>
        <w:widowControl/>
        <w:suppressAutoHyphens w:val="0"/>
        <w:spacing w:line="360" w:lineRule="auto"/>
        <w:ind w:firstLine="709"/>
        <w:jc w:val="both"/>
        <w:rPr>
          <w:rFonts w:ascii="Arial" w:eastAsia="Times New Roman" w:hAnsi="Arial" w:cs="Arial"/>
          <w:kern w:val="0"/>
          <w:sz w:val="22"/>
          <w:szCs w:val="22"/>
          <w:lang w:eastAsia="es-ES"/>
        </w:rPr>
      </w:pPr>
    </w:p>
    <w:p w14:paraId="09B1CF18"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Se considera necesario para la adecuada gestión del Presupuesto establecer la siguiente vinculación jurídica de los créditos para gastos, que deberá respetar lo que se señale a continuación.</w:t>
      </w:r>
    </w:p>
    <w:p w14:paraId="05627F93" w14:textId="77777777" w:rsidR="0056451B" w:rsidRPr="0056451B" w:rsidRDefault="0056451B" w:rsidP="0056451B">
      <w:pPr>
        <w:widowControl/>
        <w:suppressAutoHyphens w:val="0"/>
        <w:spacing w:line="360" w:lineRule="auto"/>
        <w:ind w:firstLine="709"/>
        <w:jc w:val="both"/>
        <w:rPr>
          <w:rFonts w:ascii="Arial" w:eastAsia="Times New Roman" w:hAnsi="Arial" w:cs="Arial"/>
          <w:kern w:val="0"/>
          <w:sz w:val="22"/>
          <w:szCs w:val="22"/>
          <w:lang w:eastAsia="es-ES"/>
        </w:rPr>
      </w:pPr>
    </w:p>
    <w:p w14:paraId="2EC4D231" w14:textId="77777777" w:rsidR="0056451B" w:rsidRPr="0056451B" w:rsidRDefault="00C3633E" w:rsidP="00D610CE">
      <w:pPr>
        <w:widowControl/>
        <w:suppressAutoHyphens w:val="0"/>
        <w:spacing w:line="360" w:lineRule="auto"/>
        <w:jc w:val="both"/>
        <w:rPr>
          <w:rFonts w:ascii="Arial" w:eastAsia="Times New Roman" w:hAnsi="Arial" w:cs="Arial"/>
          <w:kern w:val="0"/>
          <w:sz w:val="22"/>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La vinculación de los créditos se obtiene por la conjunción de los niveles de vinculación establecidos para las clasificaciones Orgánica, por Programas y Económica.</w:t>
      </w:r>
    </w:p>
    <w:p w14:paraId="4FC06696" w14:textId="77777777" w:rsidR="000D0FEA" w:rsidRDefault="000D0FEA" w:rsidP="00D610CE">
      <w:pPr>
        <w:widowControl/>
        <w:suppressAutoHyphens w:val="0"/>
        <w:spacing w:line="360" w:lineRule="auto"/>
        <w:jc w:val="both"/>
        <w:rPr>
          <w:rFonts w:eastAsia="Verdana" w:cs="Verdana"/>
          <w:kern w:val="0"/>
          <w:sz w:val="20"/>
          <w:szCs w:val="22"/>
          <w:lang w:eastAsia="es-ES"/>
        </w:rPr>
      </w:pPr>
    </w:p>
    <w:p w14:paraId="232C5898" w14:textId="77777777" w:rsidR="0056451B" w:rsidRPr="0056451B" w:rsidRDefault="0056451B" w:rsidP="00D610CE">
      <w:pPr>
        <w:widowControl/>
        <w:suppressAutoHyphens w:val="0"/>
        <w:spacing w:line="360" w:lineRule="auto"/>
        <w:jc w:val="both"/>
        <w:rPr>
          <w:rFonts w:ascii="Arial" w:eastAsia="Times New Roman" w:hAnsi="Arial" w:cs="Arial"/>
          <w:kern w:val="0"/>
          <w:sz w:val="22"/>
          <w:szCs w:val="22"/>
          <w:lang w:eastAsia="es-ES"/>
        </w:rPr>
      </w:pPr>
      <w:r w:rsidRPr="0056451B">
        <w:rPr>
          <w:rFonts w:eastAsia="Verdana" w:cs="Verdana"/>
          <w:kern w:val="0"/>
          <w:sz w:val="20"/>
          <w:szCs w:val="22"/>
          <w:lang w:eastAsia="es-ES"/>
        </w:rPr>
        <w:t>A modo de ejemplo:</w:t>
      </w:r>
    </w:p>
    <w:p w14:paraId="774F795C" w14:textId="77777777" w:rsidR="0056451B" w:rsidRPr="0056451B" w:rsidRDefault="0056451B" w:rsidP="0056451B">
      <w:pPr>
        <w:widowControl/>
        <w:suppressAutoHyphens w:val="0"/>
        <w:spacing w:line="360" w:lineRule="auto"/>
        <w:ind w:firstLine="709"/>
        <w:jc w:val="both"/>
        <w:rPr>
          <w:rFonts w:ascii="Arial" w:eastAsia="Times New Roman" w:hAnsi="Arial" w:cs="Arial"/>
          <w:kern w:val="0"/>
          <w:sz w:val="22"/>
          <w:szCs w:val="22"/>
          <w:lang w:eastAsia="es-ES"/>
        </w:rPr>
      </w:pPr>
    </w:p>
    <w:p w14:paraId="3EEFBCD4" w14:textId="77777777" w:rsidR="0056451B" w:rsidRPr="0056451B" w:rsidRDefault="0056451B" w:rsidP="00521579">
      <w:pPr>
        <w:widowControl/>
        <w:numPr>
          <w:ilvl w:val="0"/>
          <w:numId w:val="6"/>
        </w:numPr>
        <w:suppressAutoHyphens w:val="0"/>
        <w:spacing w:line="360" w:lineRule="auto"/>
        <w:jc w:val="both"/>
        <w:rPr>
          <w:rFonts w:ascii="Arial" w:eastAsia="Times New Roman" w:hAnsi="Arial" w:cs="Arial"/>
          <w:b/>
          <w:i/>
          <w:kern w:val="0"/>
          <w:sz w:val="20"/>
          <w:szCs w:val="20"/>
          <w:lang w:eastAsia="es-ES"/>
        </w:rPr>
      </w:pPr>
      <w:r w:rsidRPr="0056451B">
        <w:rPr>
          <w:rFonts w:eastAsia="Verdana" w:cs="Verdana"/>
          <w:b/>
          <w:kern w:val="0"/>
          <w:sz w:val="18"/>
          <w:szCs w:val="20"/>
          <w:lang w:eastAsia="es-ES"/>
        </w:rPr>
        <w:t>CLASIFICACIÓN ORGÁNICA:</w:t>
      </w:r>
    </w:p>
    <w:p w14:paraId="0E2BD4FB" w14:textId="77777777" w:rsidR="0056451B" w:rsidRPr="0056451B" w:rsidRDefault="0056451B" w:rsidP="0056451B">
      <w:pPr>
        <w:widowControl/>
        <w:suppressAutoHyphens w:val="0"/>
        <w:spacing w:line="360" w:lineRule="auto"/>
        <w:ind w:left="1429"/>
        <w:jc w:val="both"/>
        <w:rPr>
          <w:rFonts w:ascii="Arial" w:eastAsia="Times New Roman" w:hAnsi="Arial" w:cs="Arial"/>
          <w:b/>
          <w:i/>
          <w:kern w:val="0"/>
          <w:sz w:val="22"/>
          <w:szCs w:val="22"/>
          <w:lang w:eastAsia="es-ES"/>
        </w:rPr>
      </w:pPr>
    </w:p>
    <w:p w14:paraId="42964AFE" w14:textId="77777777" w:rsidR="0056451B" w:rsidRPr="0056451B" w:rsidRDefault="0056451B" w:rsidP="0056451B">
      <w:pPr>
        <w:widowControl/>
        <w:suppressAutoHyphens w:val="0"/>
        <w:spacing w:line="360" w:lineRule="auto"/>
        <w:ind w:left="1429"/>
        <w:jc w:val="both"/>
        <w:rPr>
          <w:rFonts w:ascii="Arial" w:eastAsia="Times New Roman" w:hAnsi="Arial" w:cs="Arial"/>
          <w:kern w:val="0"/>
          <w:sz w:val="22"/>
          <w:szCs w:val="22"/>
          <w:lang w:eastAsia="es-ES"/>
        </w:rPr>
      </w:pPr>
      <w:r w:rsidRPr="0056451B">
        <w:rPr>
          <w:rFonts w:eastAsia="Verdana" w:cs="Verdana"/>
          <w:kern w:val="0"/>
          <w:sz w:val="20"/>
          <w:szCs w:val="22"/>
          <w:lang w:eastAsia="es-ES"/>
        </w:rPr>
        <w:t>Los créditos del Estado de Gastos, excepto los referidos al Capítulo I, estarán vinculados dentro de cada Concejalía a nivel de servicio/centro de coste en que aparece la consignación presupuestaria.</w:t>
      </w:r>
    </w:p>
    <w:p w14:paraId="1AC7D9C1" w14:textId="77777777" w:rsidR="0056451B" w:rsidRPr="0056451B" w:rsidRDefault="0056451B" w:rsidP="0056451B">
      <w:pPr>
        <w:widowControl/>
        <w:suppressAutoHyphens w:val="0"/>
        <w:spacing w:line="360" w:lineRule="auto"/>
        <w:ind w:left="1429"/>
        <w:jc w:val="both"/>
        <w:rPr>
          <w:rFonts w:ascii="Arial" w:eastAsia="Times New Roman" w:hAnsi="Arial" w:cs="Arial"/>
          <w:kern w:val="0"/>
          <w:sz w:val="22"/>
          <w:szCs w:val="22"/>
          <w:lang w:eastAsia="es-ES"/>
        </w:rPr>
      </w:pPr>
    </w:p>
    <w:p w14:paraId="7FF96EAB" w14:textId="77777777" w:rsidR="0056451B" w:rsidRPr="0056451B" w:rsidRDefault="0056451B" w:rsidP="0056451B">
      <w:pPr>
        <w:widowControl/>
        <w:suppressAutoHyphens w:val="0"/>
        <w:spacing w:line="360" w:lineRule="auto"/>
        <w:ind w:left="1429"/>
        <w:jc w:val="both"/>
        <w:rPr>
          <w:rFonts w:ascii="Arial" w:eastAsia="Times New Roman" w:hAnsi="Arial" w:cs="Arial"/>
          <w:kern w:val="0"/>
          <w:sz w:val="22"/>
          <w:szCs w:val="22"/>
          <w:lang w:eastAsia="es-ES"/>
        </w:rPr>
      </w:pPr>
      <w:r w:rsidRPr="0056451B">
        <w:rPr>
          <w:rFonts w:eastAsia="Verdana" w:cs="Verdana"/>
          <w:kern w:val="0"/>
          <w:sz w:val="20"/>
          <w:szCs w:val="22"/>
          <w:lang w:eastAsia="es-ES"/>
        </w:rPr>
        <w:t>Podrá ampliarse la vinculación al nivel de créditos de la misma Concejalía, siempre que se cumplan los requisitos de vinculación por programas y</w:t>
      </w:r>
      <w:r w:rsidR="00E72B36">
        <w:rPr>
          <w:rFonts w:eastAsia="Verdana" w:cs="Verdana"/>
          <w:kern w:val="0"/>
          <w:sz w:val="20"/>
          <w:szCs w:val="22"/>
          <w:lang w:eastAsia="es-ES"/>
        </w:rPr>
        <w:t xml:space="preserve"> económica, previa autorización</w:t>
      </w:r>
      <w:r w:rsidRPr="0056451B">
        <w:rPr>
          <w:rFonts w:eastAsia="Verdana" w:cs="Verdana"/>
          <w:kern w:val="0"/>
          <w:sz w:val="20"/>
          <w:szCs w:val="22"/>
          <w:lang w:eastAsia="es-ES"/>
        </w:rPr>
        <w:t>.</w:t>
      </w:r>
    </w:p>
    <w:p w14:paraId="1F1780BF" w14:textId="77777777" w:rsidR="0056451B" w:rsidRPr="0056451B" w:rsidRDefault="0056451B" w:rsidP="0056451B">
      <w:pPr>
        <w:widowControl/>
        <w:suppressAutoHyphens w:val="0"/>
        <w:spacing w:line="360" w:lineRule="auto"/>
        <w:ind w:left="1429"/>
        <w:jc w:val="both"/>
        <w:rPr>
          <w:rFonts w:ascii="Arial" w:eastAsia="Times New Roman" w:hAnsi="Arial" w:cs="Arial"/>
          <w:kern w:val="0"/>
          <w:sz w:val="22"/>
          <w:szCs w:val="22"/>
          <w:lang w:eastAsia="es-ES"/>
        </w:rPr>
      </w:pPr>
      <w:r w:rsidRPr="0056451B">
        <w:rPr>
          <w:rFonts w:eastAsia="Verdana" w:cs="Verdana"/>
          <w:kern w:val="0"/>
          <w:sz w:val="20"/>
          <w:szCs w:val="22"/>
          <w:lang w:eastAsia="es-ES"/>
        </w:rPr>
        <w:t xml:space="preserve"> </w:t>
      </w:r>
    </w:p>
    <w:p w14:paraId="63B2E525" w14:textId="77777777" w:rsidR="0056451B" w:rsidRPr="0056451B" w:rsidRDefault="0056451B" w:rsidP="00521579">
      <w:pPr>
        <w:widowControl/>
        <w:numPr>
          <w:ilvl w:val="0"/>
          <w:numId w:val="6"/>
        </w:numPr>
        <w:suppressAutoHyphens w:val="0"/>
        <w:spacing w:line="360" w:lineRule="auto"/>
        <w:jc w:val="both"/>
        <w:rPr>
          <w:rFonts w:ascii="Arial" w:eastAsia="Times New Roman" w:hAnsi="Arial" w:cs="Arial"/>
          <w:b/>
          <w:kern w:val="0"/>
          <w:sz w:val="20"/>
          <w:szCs w:val="20"/>
          <w:lang w:eastAsia="es-ES"/>
        </w:rPr>
      </w:pPr>
      <w:r w:rsidRPr="0056451B">
        <w:rPr>
          <w:rFonts w:eastAsia="Verdana" w:cs="Verdana"/>
          <w:b/>
          <w:kern w:val="0"/>
          <w:sz w:val="18"/>
          <w:szCs w:val="20"/>
          <w:lang w:eastAsia="es-ES"/>
        </w:rPr>
        <w:t>CLASIFICACIÓN POR PROGRAMAS:</w:t>
      </w:r>
    </w:p>
    <w:p w14:paraId="610D9A66" w14:textId="77777777" w:rsidR="0056451B" w:rsidRPr="0056451B" w:rsidRDefault="0056451B" w:rsidP="0056451B">
      <w:pPr>
        <w:widowControl/>
        <w:suppressAutoHyphens w:val="0"/>
        <w:spacing w:line="360" w:lineRule="auto"/>
        <w:ind w:left="1429"/>
        <w:jc w:val="both"/>
        <w:rPr>
          <w:rFonts w:ascii="Arial" w:eastAsia="Times New Roman" w:hAnsi="Arial" w:cs="Arial"/>
          <w:b/>
          <w:kern w:val="0"/>
          <w:sz w:val="22"/>
          <w:szCs w:val="22"/>
          <w:lang w:eastAsia="es-ES"/>
        </w:rPr>
      </w:pPr>
    </w:p>
    <w:p w14:paraId="61E932B7" w14:textId="77777777" w:rsidR="0056451B" w:rsidRPr="0056451B" w:rsidRDefault="0056451B" w:rsidP="0056451B">
      <w:pPr>
        <w:widowControl/>
        <w:suppressAutoHyphens w:val="0"/>
        <w:spacing w:line="360" w:lineRule="auto"/>
        <w:ind w:left="1429"/>
        <w:jc w:val="both"/>
        <w:rPr>
          <w:rFonts w:ascii="Arial" w:eastAsia="Times New Roman" w:hAnsi="Arial" w:cs="Arial"/>
          <w:kern w:val="0"/>
          <w:sz w:val="22"/>
          <w:szCs w:val="22"/>
          <w:lang w:eastAsia="es-ES"/>
        </w:rPr>
      </w:pPr>
      <w:r w:rsidRPr="0056451B">
        <w:rPr>
          <w:rFonts w:eastAsia="Verdana" w:cs="Verdana"/>
          <w:kern w:val="0"/>
          <w:sz w:val="20"/>
          <w:szCs w:val="22"/>
          <w:lang w:eastAsia="es-ES"/>
        </w:rPr>
        <w:t>Los créditos del Estado de Gastos incluidos en los Capítulos I, III, VIII y IX de la clasificación económica estarán vinculados a nivel de área de gasto.</w:t>
      </w:r>
    </w:p>
    <w:p w14:paraId="4A4B7364" w14:textId="77777777" w:rsidR="0056451B" w:rsidRPr="0056451B" w:rsidRDefault="0056451B" w:rsidP="0056451B">
      <w:pPr>
        <w:widowControl/>
        <w:suppressAutoHyphens w:val="0"/>
        <w:spacing w:line="360" w:lineRule="auto"/>
        <w:ind w:left="1429"/>
        <w:jc w:val="both"/>
        <w:rPr>
          <w:rFonts w:ascii="Arial" w:eastAsia="Times New Roman" w:hAnsi="Arial" w:cs="Arial"/>
          <w:kern w:val="0"/>
          <w:sz w:val="22"/>
          <w:szCs w:val="22"/>
          <w:lang w:eastAsia="es-ES"/>
        </w:rPr>
      </w:pPr>
    </w:p>
    <w:p w14:paraId="4B96A628" w14:textId="77777777" w:rsidR="0056451B" w:rsidRPr="0056451B" w:rsidRDefault="0056451B" w:rsidP="0056451B">
      <w:pPr>
        <w:widowControl/>
        <w:suppressAutoHyphens w:val="0"/>
        <w:spacing w:line="360" w:lineRule="auto"/>
        <w:ind w:left="1429"/>
        <w:jc w:val="both"/>
        <w:rPr>
          <w:rFonts w:ascii="Arial" w:eastAsia="Times New Roman" w:hAnsi="Arial" w:cs="Arial"/>
          <w:kern w:val="0"/>
          <w:sz w:val="22"/>
          <w:szCs w:val="22"/>
          <w:lang w:eastAsia="es-ES"/>
        </w:rPr>
      </w:pPr>
      <w:r w:rsidRPr="0056451B">
        <w:rPr>
          <w:rFonts w:eastAsia="Verdana" w:cs="Verdana"/>
          <w:kern w:val="0"/>
          <w:sz w:val="20"/>
          <w:szCs w:val="22"/>
          <w:lang w:eastAsia="es-ES"/>
        </w:rPr>
        <w:t>Los créditos del Estado de Gastos incluidos en los Capítulos II y IV de la clasificación económica estarán vinculados a nivel de política de gasto.</w:t>
      </w:r>
    </w:p>
    <w:p w14:paraId="6D713CC5" w14:textId="77777777" w:rsidR="0056451B" w:rsidRPr="0056451B" w:rsidRDefault="0056451B" w:rsidP="0056451B">
      <w:pPr>
        <w:widowControl/>
        <w:suppressAutoHyphens w:val="0"/>
        <w:spacing w:line="360" w:lineRule="auto"/>
        <w:ind w:left="1429"/>
        <w:jc w:val="both"/>
        <w:rPr>
          <w:rFonts w:ascii="Arial" w:eastAsia="Times New Roman" w:hAnsi="Arial" w:cs="Arial"/>
          <w:b/>
          <w:i/>
          <w:kern w:val="0"/>
          <w:sz w:val="22"/>
          <w:szCs w:val="22"/>
          <w:lang w:eastAsia="es-ES"/>
        </w:rPr>
      </w:pPr>
    </w:p>
    <w:p w14:paraId="2C355584" w14:textId="77777777" w:rsidR="0056451B" w:rsidRPr="0056451B" w:rsidRDefault="0056451B" w:rsidP="0056451B">
      <w:pPr>
        <w:widowControl/>
        <w:suppressAutoHyphens w:val="0"/>
        <w:spacing w:line="360" w:lineRule="auto"/>
        <w:ind w:left="1429"/>
        <w:jc w:val="both"/>
        <w:rPr>
          <w:rFonts w:ascii="Arial" w:eastAsia="Times New Roman" w:hAnsi="Arial" w:cs="Arial"/>
          <w:kern w:val="0"/>
          <w:sz w:val="22"/>
          <w:szCs w:val="22"/>
          <w:lang w:eastAsia="es-ES"/>
        </w:rPr>
      </w:pPr>
      <w:r w:rsidRPr="0056451B">
        <w:rPr>
          <w:rFonts w:eastAsia="Verdana" w:cs="Verdana"/>
          <w:kern w:val="0"/>
          <w:sz w:val="20"/>
          <w:szCs w:val="22"/>
          <w:lang w:eastAsia="es-ES"/>
        </w:rPr>
        <w:t>Los créditos del Estado de Gastos incluidos en los Capítulos VI y VII de la clasificación económica estarán vinculados a nivel de grupo de programa.</w:t>
      </w:r>
    </w:p>
    <w:p w14:paraId="151E7DDA" w14:textId="77777777" w:rsidR="0056451B" w:rsidRPr="0056451B" w:rsidRDefault="0056451B" w:rsidP="0056451B">
      <w:pPr>
        <w:widowControl/>
        <w:suppressAutoHyphens w:val="0"/>
        <w:spacing w:line="360" w:lineRule="auto"/>
        <w:ind w:left="1429"/>
        <w:jc w:val="both"/>
        <w:rPr>
          <w:rFonts w:ascii="Arial" w:eastAsia="Times New Roman" w:hAnsi="Arial" w:cs="Arial"/>
          <w:b/>
          <w:i/>
          <w:kern w:val="0"/>
          <w:sz w:val="22"/>
          <w:szCs w:val="22"/>
          <w:lang w:eastAsia="es-ES"/>
        </w:rPr>
      </w:pPr>
    </w:p>
    <w:p w14:paraId="4DCEBFF4" w14:textId="77777777" w:rsidR="0056451B" w:rsidRPr="0056451B" w:rsidRDefault="0056451B" w:rsidP="00521579">
      <w:pPr>
        <w:widowControl/>
        <w:numPr>
          <w:ilvl w:val="0"/>
          <w:numId w:val="6"/>
        </w:numPr>
        <w:suppressAutoHyphens w:val="0"/>
        <w:spacing w:line="360" w:lineRule="auto"/>
        <w:jc w:val="both"/>
        <w:rPr>
          <w:rFonts w:ascii="Arial" w:eastAsia="Times New Roman" w:hAnsi="Arial" w:cs="Arial"/>
          <w:b/>
          <w:kern w:val="0"/>
          <w:sz w:val="20"/>
          <w:szCs w:val="20"/>
          <w:lang w:eastAsia="es-ES"/>
        </w:rPr>
      </w:pPr>
      <w:r w:rsidRPr="0056451B">
        <w:rPr>
          <w:rFonts w:eastAsia="Verdana" w:cs="Verdana"/>
          <w:b/>
          <w:kern w:val="0"/>
          <w:sz w:val="18"/>
          <w:szCs w:val="20"/>
          <w:lang w:eastAsia="es-ES"/>
        </w:rPr>
        <w:t>CLASIFICACIÓN ECONÓMICA:</w:t>
      </w:r>
    </w:p>
    <w:p w14:paraId="0FA6D07B" w14:textId="77777777" w:rsidR="0056451B" w:rsidRPr="0056451B" w:rsidRDefault="0056451B" w:rsidP="0056451B">
      <w:pPr>
        <w:widowControl/>
        <w:suppressAutoHyphens w:val="0"/>
        <w:spacing w:line="360" w:lineRule="auto"/>
        <w:ind w:left="1429"/>
        <w:jc w:val="both"/>
        <w:rPr>
          <w:rFonts w:ascii="Arial" w:eastAsia="Times New Roman" w:hAnsi="Arial" w:cs="Arial"/>
          <w:b/>
          <w:i/>
          <w:kern w:val="0"/>
          <w:sz w:val="20"/>
          <w:szCs w:val="22"/>
          <w:lang w:eastAsia="es-ES"/>
        </w:rPr>
      </w:pPr>
    </w:p>
    <w:p w14:paraId="0D98B430" w14:textId="77777777" w:rsidR="0056451B" w:rsidRDefault="0056451B" w:rsidP="006528E5">
      <w:pPr>
        <w:widowControl/>
        <w:suppressAutoHyphens w:val="0"/>
        <w:spacing w:line="360" w:lineRule="auto"/>
        <w:ind w:left="1429"/>
        <w:jc w:val="both"/>
        <w:rPr>
          <w:rFonts w:eastAsia="Verdana" w:cs="Verdana"/>
          <w:kern w:val="0"/>
          <w:sz w:val="20"/>
          <w:szCs w:val="22"/>
          <w:lang w:eastAsia="es-ES"/>
        </w:rPr>
      </w:pPr>
      <w:r w:rsidRPr="0056451B">
        <w:rPr>
          <w:rFonts w:eastAsia="Verdana" w:cs="Verdana"/>
          <w:kern w:val="0"/>
          <w:sz w:val="20"/>
          <w:szCs w:val="22"/>
          <w:lang w:eastAsia="es-ES"/>
        </w:rPr>
        <w:t>Los capítulos de gastos I, III, VIII y IX estarán vinculados a nivel de capítulo en la clasificación económica</w:t>
      </w:r>
      <w:r w:rsidR="006528E5">
        <w:rPr>
          <w:rFonts w:eastAsia="Verdana" w:cs="Verdana"/>
          <w:kern w:val="0"/>
          <w:sz w:val="20"/>
          <w:szCs w:val="22"/>
          <w:lang w:eastAsia="es-ES"/>
        </w:rPr>
        <w:t>.</w:t>
      </w:r>
    </w:p>
    <w:p w14:paraId="36453D13" w14:textId="77777777" w:rsidR="006528E5" w:rsidRPr="0056451B" w:rsidRDefault="006528E5" w:rsidP="006528E5">
      <w:pPr>
        <w:widowControl/>
        <w:suppressAutoHyphens w:val="0"/>
        <w:spacing w:line="360" w:lineRule="auto"/>
        <w:ind w:left="1429"/>
        <w:jc w:val="both"/>
        <w:rPr>
          <w:rFonts w:ascii="Arial" w:eastAsia="Times New Roman" w:hAnsi="Arial" w:cs="Arial"/>
          <w:kern w:val="0"/>
          <w:sz w:val="22"/>
          <w:szCs w:val="22"/>
          <w:lang w:eastAsia="es-ES"/>
        </w:rPr>
      </w:pPr>
    </w:p>
    <w:p w14:paraId="1944DF1E" w14:textId="77777777" w:rsidR="0056451B" w:rsidRPr="0056451B" w:rsidRDefault="0056451B" w:rsidP="0056451B">
      <w:pPr>
        <w:widowControl/>
        <w:suppressAutoHyphens w:val="0"/>
        <w:spacing w:line="360" w:lineRule="auto"/>
        <w:ind w:left="1429"/>
        <w:jc w:val="both"/>
        <w:rPr>
          <w:rFonts w:ascii="Arial" w:eastAsia="Times New Roman" w:hAnsi="Arial" w:cs="Arial"/>
          <w:kern w:val="0"/>
          <w:sz w:val="22"/>
          <w:szCs w:val="22"/>
          <w:lang w:eastAsia="es-ES"/>
        </w:rPr>
      </w:pPr>
      <w:r w:rsidRPr="0056451B">
        <w:rPr>
          <w:rFonts w:eastAsia="Verdana" w:cs="Verdana"/>
          <w:kern w:val="0"/>
          <w:sz w:val="20"/>
          <w:szCs w:val="22"/>
          <w:lang w:eastAsia="es-ES"/>
        </w:rPr>
        <w:lastRenderedPageBreak/>
        <w:t>Los capítulos de gastos II y IV estarán vinculados a nivel de artículo en la clasificación económica.</w:t>
      </w:r>
    </w:p>
    <w:p w14:paraId="023033E1" w14:textId="77777777" w:rsidR="0056451B" w:rsidRPr="0056451B" w:rsidRDefault="0056451B" w:rsidP="0056451B">
      <w:pPr>
        <w:widowControl/>
        <w:suppressAutoHyphens w:val="0"/>
        <w:spacing w:line="360" w:lineRule="auto"/>
        <w:ind w:left="1429"/>
        <w:jc w:val="both"/>
        <w:rPr>
          <w:rFonts w:ascii="Arial" w:eastAsia="Times New Roman" w:hAnsi="Arial" w:cs="Arial"/>
          <w:kern w:val="0"/>
          <w:sz w:val="22"/>
          <w:szCs w:val="22"/>
          <w:lang w:eastAsia="es-ES"/>
        </w:rPr>
      </w:pPr>
    </w:p>
    <w:p w14:paraId="0E42F823" w14:textId="77777777" w:rsidR="0056451B" w:rsidRPr="0056451B" w:rsidRDefault="0056451B" w:rsidP="0056451B">
      <w:pPr>
        <w:widowControl/>
        <w:suppressAutoHyphens w:val="0"/>
        <w:spacing w:line="360" w:lineRule="auto"/>
        <w:ind w:left="1429"/>
        <w:jc w:val="both"/>
        <w:rPr>
          <w:rFonts w:ascii="Arial" w:eastAsia="Times New Roman" w:hAnsi="Arial" w:cs="Arial"/>
          <w:kern w:val="0"/>
          <w:sz w:val="22"/>
          <w:szCs w:val="22"/>
          <w:lang w:eastAsia="es-ES"/>
        </w:rPr>
      </w:pPr>
      <w:r w:rsidRPr="0056451B">
        <w:rPr>
          <w:rFonts w:eastAsia="Verdana" w:cs="Verdana"/>
          <w:kern w:val="0"/>
          <w:sz w:val="20"/>
          <w:szCs w:val="22"/>
          <w:lang w:eastAsia="es-ES"/>
        </w:rPr>
        <w:t>Los capítulos de gastos VI y VII estarán vinculados a nivel de aplicación presupuestaria en la clasificación económica.</w:t>
      </w:r>
    </w:p>
    <w:p w14:paraId="3A360F70" w14:textId="77777777" w:rsidR="0056451B" w:rsidRPr="0056451B" w:rsidRDefault="0056451B" w:rsidP="0056451B">
      <w:pPr>
        <w:widowControl/>
        <w:suppressAutoHyphens w:val="0"/>
        <w:spacing w:line="360" w:lineRule="auto"/>
        <w:ind w:left="1429"/>
        <w:jc w:val="both"/>
        <w:rPr>
          <w:rFonts w:ascii="Arial" w:eastAsia="Times New Roman" w:hAnsi="Arial" w:cs="Arial"/>
          <w:kern w:val="0"/>
          <w:sz w:val="22"/>
          <w:szCs w:val="22"/>
          <w:lang w:eastAsia="es-ES"/>
        </w:rPr>
      </w:pPr>
    </w:p>
    <w:p w14:paraId="46FB196C" w14:textId="77777777" w:rsidR="0056451B" w:rsidRPr="0056451B" w:rsidRDefault="0056451B" w:rsidP="0056451B">
      <w:pPr>
        <w:widowControl/>
        <w:suppressAutoHyphens w:val="0"/>
        <w:spacing w:line="360" w:lineRule="auto"/>
        <w:ind w:left="1429" w:firstLine="11"/>
        <w:jc w:val="both"/>
        <w:rPr>
          <w:rFonts w:ascii="Arial" w:eastAsia="Times New Roman" w:hAnsi="Arial" w:cs="Arial"/>
          <w:kern w:val="0"/>
          <w:sz w:val="22"/>
          <w:szCs w:val="22"/>
          <w:lang w:eastAsia="es-ES"/>
        </w:rPr>
      </w:pPr>
      <w:r w:rsidRPr="0056451B">
        <w:rPr>
          <w:rFonts w:eastAsia="Verdana" w:cs="Verdana"/>
          <w:kern w:val="0"/>
          <w:sz w:val="20"/>
          <w:szCs w:val="22"/>
          <w:lang w:eastAsia="es-ES"/>
        </w:rPr>
        <w:t xml:space="preserve">Las aplicaciones presupuestarias del Presupuesto del Ayuntamiento que a continuación se detallan van vinculadas a sí mismas: </w:t>
      </w:r>
    </w:p>
    <w:p w14:paraId="2A0B26FE" w14:textId="77777777" w:rsidR="0056451B" w:rsidRPr="0056451B" w:rsidRDefault="0056451B" w:rsidP="0056451B">
      <w:pPr>
        <w:widowControl/>
        <w:suppressAutoHyphens w:val="0"/>
        <w:spacing w:line="360" w:lineRule="auto"/>
        <w:ind w:left="1429"/>
        <w:jc w:val="both"/>
        <w:rPr>
          <w:rFonts w:ascii="Arial" w:eastAsia="Times New Roman" w:hAnsi="Arial" w:cs="Arial"/>
          <w:b/>
          <w:i/>
          <w:kern w:val="0"/>
          <w:sz w:val="20"/>
          <w:szCs w:val="22"/>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2976"/>
        <w:gridCol w:w="2299"/>
      </w:tblGrid>
      <w:tr w:rsidR="0056451B" w:rsidRPr="0056451B" w14:paraId="15259E1F" w14:textId="77777777" w:rsidTr="0056451B">
        <w:tc>
          <w:tcPr>
            <w:tcW w:w="3369" w:type="dxa"/>
            <w:tcBorders>
              <w:top w:val="single" w:sz="4" w:space="0" w:color="auto"/>
              <w:left w:val="single" w:sz="4" w:space="0" w:color="auto"/>
              <w:bottom w:val="single" w:sz="4" w:space="0" w:color="auto"/>
              <w:right w:val="single" w:sz="4" w:space="0" w:color="auto"/>
            </w:tcBorders>
            <w:hideMark/>
          </w:tcPr>
          <w:p w14:paraId="08E3A130" w14:textId="77777777" w:rsidR="0056451B" w:rsidRPr="0056451B" w:rsidRDefault="0056451B" w:rsidP="0056451B">
            <w:pPr>
              <w:widowControl/>
              <w:suppressAutoHyphens w:val="0"/>
              <w:spacing w:line="360" w:lineRule="auto"/>
              <w:jc w:val="both"/>
              <w:rPr>
                <w:rFonts w:ascii="Arial" w:eastAsia="Times New Roman" w:hAnsi="Arial" w:cs="Arial"/>
                <w:kern w:val="0"/>
                <w:sz w:val="20"/>
                <w:szCs w:val="20"/>
                <w:lang w:eastAsia="es-ES"/>
              </w:rPr>
            </w:pPr>
            <w:r w:rsidRPr="0056451B">
              <w:rPr>
                <w:rFonts w:eastAsia="Verdana" w:cs="Verdana"/>
                <w:kern w:val="0"/>
                <w:sz w:val="18"/>
                <w:szCs w:val="20"/>
                <w:lang w:eastAsia="es-ES"/>
              </w:rPr>
              <w:t>Servicio de Telecomunicaciones</w:t>
            </w:r>
          </w:p>
        </w:tc>
        <w:tc>
          <w:tcPr>
            <w:tcW w:w="2976" w:type="dxa"/>
            <w:tcBorders>
              <w:top w:val="single" w:sz="4" w:space="0" w:color="auto"/>
              <w:left w:val="single" w:sz="4" w:space="0" w:color="auto"/>
              <w:bottom w:val="single" w:sz="4" w:space="0" w:color="auto"/>
              <w:right w:val="single" w:sz="4" w:space="0" w:color="auto"/>
            </w:tcBorders>
            <w:hideMark/>
          </w:tcPr>
          <w:p w14:paraId="1FAB69C8" w14:textId="77777777" w:rsidR="0056451B" w:rsidRPr="0056451B" w:rsidRDefault="0056451B" w:rsidP="0056451B">
            <w:pPr>
              <w:widowControl/>
              <w:suppressAutoHyphens w:val="0"/>
              <w:spacing w:line="360" w:lineRule="auto"/>
              <w:jc w:val="both"/>
              <w:rPr>
                <w:rFonts w:ascii="Arial" w:eastAsia="Times New Roman" w:hAnsi="Arial" w:cs="Arial"/>
                <w:kern w:val="0"/>
                <w:sz w:val="20"/>
                <w:szCs w:val="20"/>
                <w:lang w:eastAsia="es-ES"/>
              </w:rPr>
            </w:pPr>
            <w:r w:rsidRPr="0056451B">
              <w:rPr>
                <w:rFonts w:eastAsia="Verdana" w:cs="Verdana"/>
                <w:kern w:val="0"/>
                <w:sz w:val="18"/>
                <w:szCs w:val="20"/>
                <w:lang w:eastAsia="es-ES"/>
              </w:rPr>
              <w:t>Suministro Energía Eléctrica</w:t>
            </w:r>
          </w:p>
        </w:tc>
        <w:tc>
          <w:tcPr>
            <w:tcW w:w="2299" w:type="dxa"/>
            <w:tcBorders>
              <w:top w:val="single" w:sz="4" w:space="0" w:color="auto"/>
              <w:left w:val="single" w:sz="4" w:space="0" w:color="auto"/>
              <w:bottom w:val="single" w:sz="4" w:space="0" w:color="auto"/>
              <w:right w:val="single" w:sz="4" w:space="0" w:color="auto"/>
            </w:tcBorders>
            <w:hideMark/>
          </w:tcPr>
          <w:p w14:paraId="0E05F21B" w14:textId="77777777" w:rsidR="0056451B" w:rsidRPr="0056451B" w:rsidRDefault="0056451B" w:rsidP="0056451B">
            <w:pPr>
              <w:widowControl/>
              <w:suppressAutoHyphens w:val="0"/>
              <w:spacing w:line="360" w:lineRule="auto"/>
              <w:jc w:val="both"/>
              <w:rPr>
                <w:rFonts w:ascii="Arial" w:eastAsia="Times New Roman" w:hAnsi="Arial" w:cs="Arial"/>
                <w:kern w:val="0"/>
                <w:sz w:val="20"/>
                <w:szCs w:val="20"/>
                <w:lang w:eastAsia="es-ES"/>
              </w:rPr>
            </w:pPr>
            <w:r w:rsidRPr="0056451B">
              <w:rPr>
                <w:rFonts w:eastAsia="Verdana" w:cs="Verdana"/>
                <w:kern w:val="0"/>
                <w:sz w:val="18"/>
                <w:szCs w:val="20"/>
                <w:lang w:eastAsia="es-ES"/>
              </w:rPr>
              <w:t>Suministro Agua</w:t>
            </w:r>
          </w:p>
        </w:tc>
      </w:tr>
      <w:tr w:rsidR="0056451B" w:rsidRPr="0056451B" w14:paraId="55328850" w14:textId="77777777" w:rsidTr="0056451B">
        <w:tc>
          <w:tcPr>
            <w:tcW w:w="3369" w:type="dxa"/>
            <w:tcBorders>
              <w:top w:val="single" w:sz="4" w:space="0" w:color="auto"/>
              <w:left w:val="single" w:sz="4" w:space="0" w:color="auto"/>
              <w:bottom w:val="single" w:sz="4" w:space="0" w:color="auto"/>
              <w:right w:val="single" w:sz="4" w:space="0" w:color="auto"/>
            </w:tcBorders>
            <w:hideMark/>
          </w:tcPr>
          <w:p w14:paraId="5F2FDA76" w14:textId="77777777" w:rsidR="0056451B" w:rsidRPr="0056451B" w:rsidRDefault="0056451B" w:rsidP="0056451B">
            <w:pPr>
              <w:widowControl/>
              <w:suppressAutoHyphens w:val="0"/>
              <w:spacing w:line="360" w:lineRule="auto"/>
              <w:jc w:val="center"/>
              <w:rPr>
                <w:rFonts w:ascii="Arial" w:eastAsia="Times New Roman" w:hAnsi="Arial" w:cs="Arial"/>
                <w:kern w:val="0"/>
                <w:sz w:val="20"/>
                <w:szCs w:val="20"/>
                <w:lang w:eastAsia="es-ES"/>
              </w:rPr>
            </w:pPr>
            <w:r w:rsidRPr="0056451B">
              <w:rPr>
                <w:rFonts w:eastAsia="Verdana" w:cs="Verdana"/>
                <w:kern w:val="0"/>
                <w:sz w:val="18"/>
                <w:szCs w:val="20"/>
                <w:lang w:eastAsia="es-ES"/>
              </w:rPr>
              <w:t>011/9200/22200</w:t>
            </w:r>
          </w:p>
        </w:tc>
        <w:tc>
          <w:tcPr>
            <w:tcW w:w="2976" w:type="dxa"/>
            <w:tcBorders>
              <w:top w:val="single" w:sz="4" w:space="0" w:color="auto"/>
              <w:left w:val="single" w:sz="4" w:space="0" w:color="auto"/>
              <w:bottom w:val="single" w:sz="4" w:space="0" w:color="auto"/>
              <w:right w:val="single" w:sz="4" w:space="0" w:color="auto"/>
            </w:tcBorders>
            <w:hideMark/>
          </w:tcPr>
          <w:p w14:paraId="49DCBA7B" w14:textId="77777777" w:rsidR="0056451B" w:rsidRPr="0056451B" w:rsidRDefault="0056451B" w:rsidP="0056451B">
            <w:pPr>
              <w:widowControl/>
              <w:suppressAutoHyphens w:val="0"/>
              <w:spacing w:line="360" w:lineRule="auto"/>
              <w:jc w:val="center"/>
              <w:rPr>
                <w:rFonts w:ascii="Arial" w:eastAsia="Times New Roman" w:hAnsi="Arial" w:cs="Arial"/>
                <w:kern w:val="0"/>
                <w:sz w:val="20"/>
                <w:szCs w:val="20"/>
                <w:lang w:eastAsia="es-ES"/>
              </w:rPr>
            </w:pPr>
            <w:r w:rsidRPr="0056451B">
              <w:rPr>
                <w:rFonts w:eastAsia="Verdana" w:cs="Verdana"/>
                <w:kern w:val="0"/>
                <w:sz w:val="18"/>
                <w:szCs w:val="20"/>
                <w:lang w:eastAsia="es-ES"/>
              </w:rPr>
              <w:t>075/1650/22100</w:t>
            </w:r>
          </w:p>
        </w:tc>
        <w:tc>
          <w:tcPr>
            <w:tcW w:w="2299" w:type="dxa"/>
            <w:tcBorders>
              <w:top w:val="single" w:sz="4" w:space="0" w:color="auto"/>
              <w:left w:val="single" w:sz="4" w:space="0" w:color="auto"/>
              <w:bottom w:val="single" w:sz="4" w:space="0" w:color="auto"/>
              <w:right w:val="single" w:sz="4" w:space="0" w:color="auto"/>
            </w:tcBorders>
            <w:hideMark/>
          </w:tcPr>
          <w:p w14:paraId="33EAE3D1" w14:textId="77777777" w:rsidR="0056451B" w:rsidRPr="0056451B" w:rsidRDefault="0056451B" w:rsidP="0056451B">
            <w:pPr>
              <w:widowControl/>
              <w:suppressAutoHyphens w:val="0"/>
              <w:spacing w:line="360" w:lineRule="auto"/>
              <w:jc w:val="center"/>
              <w:rPr>
                <w:rFonts w:ascii="Arial" w:eastAsia="Times New Roman" w:hAnsi="Arial" w:cs="Arial"/>
                <w:kern w:val="0"/>
                <w:sz w:val="20"/>
                <w:szCs w:val="20"/>
                <w:lang w:eastAsia="es-ES"/>
              </w:rPr>
            </w:pPr>
            <w:r w:rsidRPr="0056451B">
              <w:rPr>
                <w:rFonts w:eastAsia="Verdana" w:cs="Verdana"/>
                <w:kern w:val="0"/>
                <w:sz w:val="18"/>
                <w:szCs w:val="20"/>
                <w:lang w:eastAsia="es-ES"/>
              </w:rPr>
              <w:t>011/1610/22101</w:t>
            </w:r>
          </w:p>
        </w:tc>
      </w:tr>
    </w:tbl>
    <w:p w14:paraId="0EA45888" w14:textId="77777777" w:rsidR="0056451B" w:rsidRPr="0056451B" w:rsidRDefault="0056451B" w:rsidP="0056451B">
      <w:pPr>
        <w:widowControl/>
        <w:suppressAutoHyphens w:val="0"/>
        <w:spacing w:line="360" w:lineRule="auto"/>
        <w:ind w:firstLine="709"/>
        <w:jc w:val="both"/>
        <w:rPr>
          <w:rFonts w:ascii="Arial" w:eastAsia="Times New Roman" w:hAnsi="Arial" w:cs="Arial"/>
          <w:kern w:val="0"/>
          <w:sz w:val="20"/>
          <w:szCs w:val="22"/>
          <w:lang w:eastAsia="es-ES"/>
        </w:rPr>
      </w:pPr>
    </w:p>
    <w:p w14:paraId="51E5095C"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7. Prórroga del Presupuesto</w:t>
      </w:r>
    </w:p>
    <w:p w14:paraId="5AA4F1DA" w14:textId="77777777" w:rsidR="0056451B" w:rsidRPr="0056451B" w:rsidRDefault="0056451B" w:rsidP="0056451B">
      <w:pPr>
        <w:widowControl/>
        <w:suppressAutoHyphens w:val="0"/>
        <w:spacing w:line="360" w:lineRule="auto"/>
        <w:ind w:firstLine="709"/>
        <w:jc w:val="both"/>
        <w:rPr>
          <w:rFonts w:ascii="Arial" w:eastAsia="Times New Roman" w:hAnsi="Arial" w:cs="Arial"/>
          <w:kern w:val="0"/>
          <w:sz w:val="20"/>
          <w:szCs w:val="22"/>
          <w:lang w:eastAsia="es-ES"/>
        </w:rPr>
      </w:pPr>
    </w:p>
    <w:p w14:paraId="04DF1376" w14:textId="77777777" w:rsidR="0056451B" w:rsidRPr="0056451B" w:rsidRDefault="00C3633E" w:rsidP="00D610CE">
      <w:pPr>
        <w:widowControl/>
        <w:suppressAutoHyphens w:val="0"/>
        <w:spacing w:line="360" w:lineRule="auto"/>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prórroga del Presupuesto Municipal se producirá según lo establecido en el artículo 169 del Texto Refundido de la Ley reguladora de las Haciendas Locales, aprobado por el Real Decreto Legislativo 2/2004, de 5 de marzo.</w:t>
      </w:r>
    </w:p>
    <w:p w14:paraId="7CFA527B" w14:textId="77777777" w:rsidR="0056451B" w:rsidRPr="0056451B" w:rsidRDefault="0056451B" w:rsidP="0056451B">
      <w:pPr>
        <w:widowControl/>
        <w:suppressAutoHyphens w:val="0"/>
        <w:spacing w:line="360" w:lineRule="auto"/>
        <w:ind w:firstLine="709"/>
        <w:jc w:val="both"/>
        <w:rPr>
          <w:rFonts w:ascii="Arial" w:eastAsia="Times New Roman" w:hAnsi="Arial" w:cs="Arial"/>
          <w:kern w:val="0"/>
          <w:sz w:val="22"/>
          <w:szCs w:val="22"/>
          <w:lang w:eastAsia="es-ES"/>
        </w:rPr>
      </w:pPr>
    </w:p>
    <w:p w14:paraId="2A3B36DD" w14:textId="77777777" w:rsidR="0056451B" w:rsidRPr="0056451B" w:rsidRDefault="00C3633E" w:rsidP="00D610CE">
      <w:pPr>
        <w:widowControl/>
        <w:suppressAutoHyphens w:val="0"/>
        <w:spacing w:line="360" w:lineRule="auto"/>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Una vez en vigor el presupuesto definitivo, por la Contabilidad se efectuarán previo acuerdo de </w:t>
      </w:r>
      <w:r w:rsidR="006528E5">
        <w:rPr>
          <w:rFonts w:eastAsia="Verdana" w:cs="Verdana"/>
          <w:kern w:val="0"/>
          <w:sz w:val="20"/>
          <w:szCs w:val="22"/>
          <w:lang w:eastAsia="es-ES"/>
        </w:rPr>
        <w:t>órgano competente</w:t>
      </w:r>
      <w:r w:rsidR="0056451B" w:rsidRPr="0056451B">
        <w:rPr>
          <w:rFonts w:eastAsia="Verdana" w:cs="Verdana"/>
          <w:kern w:val="0"/>
          <w:sz w:val="20"/>
          <w:szCs w:val="22"/>
          <w:lang w:eastAsia="es-ES"/>
        </w:rPr>
        <w:t>, si fuera necesario, los ajustes precisos para dar cobertura a todas las operaciones efectuadas durante la vigencia del presupuesto prorrogado.</w:t>
      </w:r>
    </w:p>
    <w:p w14:paraId="3CB491A1" w14:textId="77777777" w:rsidR="0056451B" w:rsidRPr="0056451B" w:rsidRDefault="0056451B" w:rsidP="0056451B">
      <w:pPr>
        <w:widowControl/>
        <w:suppressAutoHyphens w:val="0"/>
        <w:spacing w:line="360" w:lineRule="auto"/>
        <w:ind w:firstLine="709"/>
        <w:jc w:val="both"/>
        <w:rPr>
          <w:rFonts w:ascii="Arial" w:eastAsia="Times New Roman" w:hAnsi="Arial" w:cs="Arial"/>
          <w:kern w:val="0"/>
          <w:sz w:val="20"/>
          <w:szCs w:val="22"/>
          <w:lang w:eastAsia="es-ES"/>
        </w:rPr>
      </w:pPr>
    </w:p>
    <w:p w14:paraId="7643A30E" w14:textId="77777777" w:rsidR="0056451B" w:rsidRPr="0056451B" w:rsidRDefault="0056451B" w:rsidP="0056451B">
      <w:pPr>
        <w:widowControl/>
        <w:suppressAutoHyphens w:val="0"/>
        <w:spacing w:line="360" w:lineRule="auto"/>
        <w:ind w:firstLine="709"/>
        <w:jc w:val="both"/>
        <w:rPr>
          <w:rFonts w:ascii="Arial" w:eastAsia="Times New Roman" w:hAnsi="Arial" w:cs="Arial"/>
          <w:kern w:val="0"/>
          <w:sz w:val="20"/>
          <w:szCs w:val="22"/>
          <w:lang w:eastAsia="es-ES"/>
        </w:rPr>
      </w:pPr>
    </w:p>
    <w:p w14:paraId="1BD33A90" w14:textId="77777777" w:rsidR="0056451B" w:rsidRPr="0056451B" w:rsidRDefault="0056451B" w:rsidP="00ED0081">
      <w:pPr>
        <w:widowControl/>
        <w:suppressAutoHyphens w:val="0"/>
        <w:spacing w:line="360" w:lineRule="auto"/>
        <w:ind w:right="-15"/>
        <w:jc w:val="center"/>
        <w:rPr>
          <w:rFonts w:ascii="Arial" w:eastAsia="Times New Roman" w:hAnsi="Arial" w:cs="Arial"/>
          <w:b/>
          <w:bCs/>
          <w:kern w:val="0"/>
          <w:sz w:val="22"/>
          <w:szCs w:val="22"/>
          <w:lang w:eastAsia="es-ES"/>
        </w:rPr>
      </w:pPr>
      <w:r w:rsidRPr="0056451B">
        <w:rPr>
          <w:rFonts w:eastAsia="Verdana" w:cs="Verdana"/>
          <w:b/>
          <w:bCs/>
          <w:kern w:val="0"/>
          <w:sz w:val="20"/>
          <w:szCs w:val="22"/>
          <w:lang w:eastAsia="es-ES"/>
        </w:rPr>
        <w:t>CAPÍTULO III. DE LAS MODIFICACIONES PRESUPUESTARIAS</w:t>
      </w:r>
    </w:p>
    <w:p w14:paraId="117A5E23" w14:textId="77777777" w:rsidR="0056451B" w:rsidRPr="0056451B" w:rsidRDefault="0056451B" w:rsidP="0056451B">
      <w:pPr>
        <w:widowControl/>
        <w:suppressAutoHyphens w:val="0"/>
        <w:spacing w:line="360" w:lineRule="auto"/>
        <w:ind w:right="-15"/>
        <w:jc w:val="both"/>
        <w:rPr>
          <w:rFonts w:ascii="Arial" w:eastAsia="Times New Roman" w:hAnsi="Arial" w:cs="Arial"/>
          <w:b/>
          <w:bCs/>
          <w:kern w:val="0"/>
          <w:sz w:val="22"/>
          <w:szCs w:val="22"/>
          <w:lang w:eastAsia="es-ES"/>
        </w:rPr>
      </w:pPr>
    </w:p>
    <w:p w14:paraId="1E7A248E"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8. Tipos de Modificaciones</w:t>
      </w:r>
    </w:p>
    <w:p w14:paraId="4ED92C22"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C7EF84D"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Cuando haya de realizarse un gasto que exceda del nivel de vinculación jurídica, sin que exista crédito presupuestario suficiente o adecuado, se tramitará un expediente de modificación de créditos con sujeción a las particularidades reguladas en el Real Decreto 500/1990, de 20 de abril y en este Capítulo.</w:t>
      </w:r>
    </w:p>
    <w:p w14:paraId="2E08AE04" w14:textId="77777777" w:rsidR="0056451B" w:rsidRPr="0056451B" w:rsidRDefault="0056451B" w:rsidP="0056451B">
      <w:pPr>
        <w:widowControl/>
        <w:suppressAutoHyphens w:val="0"/>
        <w:spacing w:line="360" w:lineRule="auto"/>
        <w:ind w:left="1416" w:right="-15" w:hanging="696"/>
        <w:jc w:val="both"/>
        <w:rPr>
          <w:rFonts w:ascii="Arial" w:eastAsia="Times New Roman" w:hAnsi="Arial" w:cs="Arial"/>
          <w:kern w:val="0"/>
          <w:sz w:val="22"/>
          <w:szCs w:val="22"/>
          <w:lang w:eastAsia="es-ES"/>
        </w:rPr>
      </w:pPr>
    </w:p>
    <w:p w14:paraId="1E0895AA"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expedientes deberán ser ejecutivos dentro del mismo ejercicio en el que se autoricen.</w:t>
      </w:r>
    </w:p>
    <w:p w14:paraId="4A6255C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9827868"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Las modificaciones de crédito, que podrán ser realizadas en los Estados de Gastos del Presupuesto General, son los siguientes:</w:t>
      </w:r>
    </w:p>
    <w:p w14:paraId="5D520CF0"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FC74741" w14:textId="77777777" w:rsidR="0056451B" w:rsidRPr="0056451B" w:rsidRDefault="0056451B" w:rsidP="00521579">
      <w:pPr>
        <w:widowControl/>
        <w:numPr>
          <w:ilvl w:val="0"/>
          <w:numId w:val="8"/>
        </w:numPr>
        <w:tabs>
          <w:tab w:val="num" w:pos="1440"/>
        </w:tabs>
        <w:suppressAutoHyphens w:val="0"/>
        <w:spacing w:line="360" w:lineRule="auto"/>
        <w:ind w:left="1440"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Créditos extraordinarios.</w:t>
      </w:r>
    </w:p>
    <w:p w14:paraId="0B0549F4" w14:textId="77777777" w:rsidR="0056451B" w:rsidRPr="0056451B" w:rsidRDefault="0056451B" w:rsidP="00521579">
      <w:pPr>
        <w:widowControl/>
        <w:numPr>
          <w:ilvl w:val="0"/>
          <w:numId w:val="8"/>
        </w:numPr>
        <w:tabs>
          <w:tab w:val="num" w:pos="1440"/>
        </w:tabs>
        <w:suppressAutoHyphens w:val="0"/>
        <w:spacing w:line="360" w:lineRule="auto"/>
        <w:ind w:left="1440"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Suplementos de créditos.</w:t>
      </w:r>
    </w:p>
    <w:p w14:paraId="64F2D81A" w14:textId="77777777" w:rsidR="0056451B" w:rsidRPr="0056451B" w:rsidRDefault="0056451B" w:rsidP="00521579">
      <w:pPr>
        <w:widowControl/>
        <w:numPr>
          <w:ilvl w:val="0"/>
          <w:numId w:val="8"/>
        </w:numPr>
        <w:tabs>
          <w:tab w:val="num" w:pos="1440"/>
        </w:tabs>
        <w:suppressAutoHyphens w:val="0"/>
        <w:spacing w:line="360" w:lineRule="auto"/>
        <w:ind w:left="1440"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Ampliaciones de crédito.</w:t>
      </w:r>
    </w:p>
    <w:p w14:paraId="53593BB4" w14:textId="77777777" w:rsidR="0056451B" w:rsidRPr="0056451B" w:rsidRDefault="0056451B" w:rsidP="00521579">
      <w:pPr>
        <w:widowControl/>
        <w:numPr>
          <w:ilvl w:val="0"/>
          <w:numId w:val="8"/>
        </w:numPr>
        <w:tabs>
          <w:tab w:val="num" w:pos="1440"/>
        </w:tabs>
        <w:suppressAutoHyphens w:val="0"/>
        <w:spacing w:line="360" w:lineRule="auto"/>
        <w:ind w:left="1440"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Transferencias de crédito.</w:t>
      </w:r>
    </w:p>
    <w:p w14:paraId="21545590" w14:textId="77777777" w:rsidR="0056451B" w:rsidRPr="0056451B" w:rsidRDefault="0056451B" w:rsidP="00521579">
      <w:pPr>
        <w:widowControl/>
        <w:numPr>
          <w:ilvl w:val="0"/>
          <w:numId w:val="8"/>
        </w:numPr>
        <w:tabs>
          <w:tab w:val="num" w:pos="1440"/>
        </w:tabs>
        <w:suppressAutoHyphens w:val="0"/>
        <w:spacing w:line="360" w:lineRule="auto"/>
        <w:ind w:left="1440"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Generación de créditos por ingresos.</w:t>
      </w:r>
    </w:p>
    <w:p w14:paraId="3B6341BD" w14:textId="77777777" w:rsidR="0056451B" w:rsidRPr="0056451B" w:rsidRDefault="0056451B" w:rsidP="00521579">
      <w:pPr>
        <w:widowControl/>
        <w:numPr>
          <w:ilvl w:val="0"/>
          <w:numId w:val="8"/>
        </w:numPr>
        <w:tabs>
          <w:tab w:val="num" w:pos="1440"/>
        </w:tabs>
        <w:suppressAutoHyphens w:val="0"/>
        <w:spacing w:line="360" w:lineRule="auto"/>
        <w:ind w:left="1440"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Incorporación de remanentes de crédito.</w:t>
      </w:r>
    </w:p>
    <w:p w14:paraId="69DDD3FD" w14:textId="77777777" w:rsidR="0056451B" w:rsidRPr="0056451B" w:rsidRDefault="0056451B" w:rsidP="00521579">
      <w:pPr>
        <w:widowControl/>
        <w:numPr>
          <w:ilvl w:val="0"/>
          <w:numId w:val="8"/>
        </w:numPr>
        <w:tabs>
          <w:tab w:val="num" w:pos="1440"/>
        </w:tabs>
        <w:suppressAutoHyphens w:val="0"/>
        <w:spacing w:line="360" w:lineRule="auto"/>
        <w:ind w:left="1440"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Bajas por anulación.</w:t>
      </w:r>
    </w:p>
    <w:p w14:paraId="7E1A7310"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7BD2B11"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9. Normas Comunes a las Modificaciones Presupuestarias</w:t>
      </w:r>
    </w:p>
    <w:p w14:paraId="0F2A0791"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A70F7BA"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expedientes serán incoados por orden del Presidente.</w:t>
      </w:r>
    </w:p>
    <w:p w14:paraId="3ADC814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8591B93"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Todo expediente de modificación de créditos será informado por Intervención y dictaminado por la Comisión Informativa de Hacienda.</w:t>
      </w:r>
    </w:p>
    <w:p w14:paraId="4D839D82"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D3E6C87"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Cuando el órgano competente para su aprobación sea el Pleno de la Corporación, una vez aprobado inicialmente el expediente de modificación, se expondrá al público durante quince días hábiles, pudiendo los interesados presentar reclamaciones. Si durante el citado período no se hubieran presentado reclamaciones, la modificación de crédito quedará definitivamente aprobada y, en otro caso, deberá resolver el Pleno en el plazo de un mes contado desde la finalización de la exposición al público.</w:t>
      </w:r>
    </w:p>
    <w:p w14:paraId="6ED64AE3"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E03CA1F"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Cuando la competencia corresponda al Presidente, será ejecutiva desde su aprobación.</w:t>
      </w:r>
    </w:p>
    <w:p w14:paraId="626DD137" w14:textId="77777777" w:rsidR="0056451B" w:rsidRPr="0056451B" w:rsidRDefault="0056451B" w:rsidP="0056451B">
      <w:pPr>
        <w:widowControl/>
        <w:suppressAutoHyphens w:val="0"/>
        <w:ind w:left="708"/>
        <w:rPr>
          <w:rFonts w:ascii="Arial" w:eastAsia="Times New Roman" w:hAnsi="Arial" w:cs="Arial"/>
          <w:kern w:val="0"/>
          <w:sz w:val="22"/>
          <w:szCs w:val="22"/>
          <w:lang w:eastAsia="es-ES"/>
        </w:rPr>
      </w:pPr>
    </w:p>
    <w:p w14:paraId="2A000F89"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Las modificaciones presupuestarias se ajustarán a lo dispuesto en estas Bases y en lo no previsto por las mismas será de aplicación lo establecido en los artículos 177 y siguientes del Texto Refundido de la Ley Reguladora de las Haciendas Locales aprobado por Real Decreto Legislativo 2/2004, de 5 de marzo; los artículos 34 y siguientes del Real Decreto 500/1990, de 20 de abril, y el artículo 16 del Reglamento de Desarrollo de la Ley 18/2001, de 12 de diciembre, de Estabilidad Presupuestaria, en su Aplicación a las Entidades Locales, aprobado por Real Decreto 1463/2007, de 2 de noviembre.</w:t>
      </w:r>
    </w:p>
    <w:p w14:paraId="5F60CB77" w14:textId="77777777" w:rsidR="0056451B" w:rsidRPr="0056451B" w:rsidRDefault="0056451B" w:rsidP="0056451B">
      <w:pPr>
        <w:widowControl/>
        <w:suppressAutoHyphens w:val="0"/>
        <w:ind w:left="708"/>
        <w:rPr>
          <w:rFonts w:ascii="Arial" w:eastAsia="Times New Roman" w:hAnsi="Arial" w:cs="Arial"/>
          <w:kern w:val="0"/>
          <w:sz w:val="22"/>
          <w:szCs w:val="22"/>
          <w:lang w:eastAsia="es-ES"/>
        </w:rPr>
      </w:pPr>
    </w:p>
    <w:p w14:paraId="1F6A8620" w14:textId="77777777" w:rsidR="0056451B" w:rsidRDefault="00C3633E" w:rsidP="00D610CE">
      <w:pPr>
        <w:widowControl/>
        <w:suppressAutoHyphens w:val="0"/>
        <w:spacing w:line="360" w:lineRule="auto"/>
        <w:ind w:right="-15"/>
        <w:jc w:val="both"/>
        <w:rPr>
          <w:rFonts w:eastAsia="Verdana" w:cs="Verdana"/>
          <w:kern w:val="0"/>
          <w:sz w:val="20"/>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Las modificaciones presupuestarias se someterán a los principios de estabilidad presupuestaria y sostenibilidad financiera, coherente con la normativa europea, y de conformidad con lo previsto en los artículos 3, 4, 11, 12 y 13 de la Ley Orgánica 2/2012, de 27 de abril, de Estabilidad Presupuestaria y Sostenibilidad Financiera.</w:t>
      </w:r>
    </w:p>
    <w:p w14:paraId="54A830B2" w14:textId="77777777" w:rsidR="00C3633E" w:rsidRPr="0056451B" w:rsidRDefault="00C3633E" w:rsidP="00D610CE">
      <w:pPr>
        <w:widowControl/>
        <w:suppressAutoHyphens w:val="0"/>
        <w:spacing w:line="360" w:lineRule="auto"/>
        <w:ind w:right="-15"/>
        <w:jc w:val="both"/>
        <w:rPr>
          <w:rFonts w:ascii="Arial" w:eastAsia="Times New Roman" w:hAnsi="Arial" w:cs="Arial"/>
          <w:kern w:val="0"/>
          <w:sz w:val="22"/>
          <w:szCs w:val="22"/>
          <w:lang w:val="es-ES" w:eastAsia="es-ES"/>
        </w:rPr>
      </w:pPr>
    </w:p>
    <w:p w14:paraId="536109E9"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CC6030A"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10. Créditos Extraordinarios y Suplementos de Crédito</w:t>
      </w:r>
    </w:p>
    <w:p w14:paraId="636F76D7"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62EF8A3"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Los créditos extraordinarios son aquellas modificaciones del Presupuesto de gastos mediante los que se </w:t>
      </w:r>
      <w:proofErr w:type="gramStart"/>
      <w:r w:rsidR="0056451B" w:rsidRPr="0056451B">
        <w:rPr>
          <w:rFonts w:eastAsia="Verdana" w:cs="Verdana"/>
          <w:kern w:val="0"/>
          <w:sz w:val="20"/>
          <w:szCs w:val="22"/>
          <w:lang w:eastAsia="es-ES"/>
        </w:rPr>
        <w:t>asigna</w:t>
      </w:r>
      <w:proofErr w:type="gramEnd"/>
      <w:r w:rsidR="0056451B" w:rsidRPr="0056451B">
        <w:rPr>
          <w:rFonts w:eastAsia="Verdana" w:cs="Verdana"/>
          <w:kern w:val="0"/>
          <w:sz w:val="20"/>
          <w:szCs w:val="22"/>
          <w:lang w:eastAsia="es-ES"/>
        </w:rPr>
        <w:t xml:space="preserve"> crédito para la realización de un gasto específico y determinado, que no puede demorarse hasta el ejercicio siguiente y para el que no existe crédito a nivel de vinculación jurídica.</w:t>
      </w:r>
    </w:p>
    <w:p w14:paraId="13055996"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F4A9733"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suplementos de créditos son aquellas modificaciones del Presupuesto de gastos en los que concurriendo las mismas circunstancias anteriores en relación con el gasto a realizar, el crédito previsto resulta insuficiente y no puede ser objeto de ampliación.</w:t>
      </w:r>
    </w:p>
    <w:p w14:paraId="7B9752D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7522812"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11. Tramitación de los Expedientes de Modificación por Créditos Extraordinarios y Suplementos de Crédito</w:t>
      </w:r>
    </w:p>
    <w:p w14:paraId="25D8214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F8108BD"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propuesta de incoación de los expedientes de concesión de créditos extraordinarios y suplementos de crédito irá acompañada de una Memoria justificativa de la necesidad de la medida, y en ella deberá precisarse la clase de modificación a realizar, las aplicaciones presupuestarias a las que afecta, y los medios o recursos que han de financiarla.</w:t>
      </w:r>
    </w:p>
    <w:p w14:paraId="44392F19"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0D0B669" w14:textId="77777777" w:rsidR="0056451B" w:rsidRPr="0056451B" w:rsidRDefault="00C3633E" w:rsidP="0056451B">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Los créditos extraordinarios y suplementos de crédito se podrán financiar, en virtud del artículo 36 del Real Decreto 500/1990, de 20 de abril, con alguno de estos recursos: </w:t>
      </w:r>
    </w:p>
    <w:p w14:paraId="41F2BC4D" w14:textId="77777777" w:rsidR="0056451B" w:rsidRPr="0056451B" w:rsidRDefault="0056451B" w:rsidP="00521579">
      <w:pPr>
        <w:widowControl/>
        <w:numPr>
          <w:ilvl w:val="2"/>
          <w:numId w:val="12"/>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Remanente Líquido de Tesorería.</w:t>
      </w:r>
    </w:p>
    <w:p w14:paraId="182EADDE" w14:textId="77777777" w:rsidR="0056451B" w:rsidRPr="0056451B" w:rsidRDefault="0056451B" w:rsidP="00521579">
      <w:pPr>
        <w:widowControl/>
        <w:numPr>
          <w:ilvl w:val="2"/>
          <w:numId w:val="12"/>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Nuevos o mayores ingresos efectivamente recaudados sobre los totales previstos en algún concepto del Presupuesto corriente.</w:t>
      </w:r>
    </w:p>
    <w:p w14:paraId="51D0D399" w14:textId="77777777" w:rsidR="0056451B" w:rsidRPr="0056451B" w:rsidRDefault="0056451B" w:rsidP="00521579">
      <w:pPr>
        <w:widowControl/>
        <w:numPr>
          <w:ilvl w:val="2"/>
          <w:numId w:val="12"/>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lastRenderedPageBreak/>
        <w:t>Anulaciones o bajas de créditos de otras aplicaciones del Presupuesto vigente no comprometidas, cuyas dotaciones se estimen reducibles sin perturbación del respectivo servicio.</w:t>
      </w:r>
    </w:p>
    <w:p w14:paraId="53526607" w14:textId="77777777" w:rsidR="0056451B" w:rsidRPr="0056451B" w:rsidRDefault="0056451B" w:rsidP="00521579">
      <w:pPr>
        <w:widowControl/>
        <w:numPr>
          <w:ilvl w:val="2"/>
          <w:numId w:val="12"/>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Operaciones de crédito si los créditos extraordinarios o suplementos de créditos fueran destinados para gastos de inversión.</w:t>
      </w:r>
    </w:p>
    <w:p w14:paraId="1B210565" w14:textId="77777777" w:rsidR="0056451B" w:rsidRPr="0056451B" w:rsidRDefault="0056451B" w:rsidP="0056451B">
      <w:pPr>
        <w:widowControl/>
        <w:suppressAutoHyphens w:val="0"/>
        <w:spacing w:line="360" w:lineRule="auto"/>
        <w:ind w:left="1418" w:right="-15" w:hanging="284"/>
        <w:jc w:val="both"/>
        <w:rPr>
          <w:rFonts w:ascii="Arial" w:eastAsia="Times New Roman" w:hAnsi="Arial" w:cs="Arial"/>
          <w:kern w:val="0"/>
          <w:sz w:val="22"/>
          <w:szCs w:val="22"/>
          <w:lang w:eastAsia="es-ES"/>
        </w:rPr>
      </w:pPr>
    </w:p>
    <w:p w14:paraId="5CD8A7EA"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Será necesario incluir Informe de Intervención de Evaluación del Cumplimiento del Objetivo de Estabilidad Presupuestaria, en el que se informe sobre el cumplimiento o incumplimiento del objetivo de estabilidad presupuestaria de la propia Entidad Local y de sus organismos y entidades dependientes.</w:t>
      </w:r>
    </w:p>
    <w:p w14:paraId="7EAEACFF" w14:textId="77777777" w:rsidR="0056451B" w:rsidRPr="0056451B" w:rsidRDefault="0056451B" w:rsidP="0056451B">
      <w:pPr>
        <w:widowControl/>
        <w:suppressAutoHyphens w:val="0"/>
        <w:spacing w:line="360" w:lineRule="auto"/>
        <w:ind w:right="-15" w:firstLine="709"/>
        <w:jc w:val="both"/>
        <w:rPr>
          <w:rFonts w:ascii="Arial" w:eastAsia="Times New Roman" w:hAnsi="Arial" w:cs="Arial"/>
          <w:kern w:val="0"/>
          <w:sz w:val="22"/>
          <w:szCs w:val="22"/>
          <w:lang w:eastAsia="es-ES"/>
        </w:rPr>
      </w:pPr>
    </w:p>
    <w:p w14:paraId="0E2FAF8C"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La propuesta de modificación, previo informe de la Intervención y Dictamen de la Comisión informativa de Hacienda, será </w:t>
      </w:r>
      <w:proofErr w:type="gramStart"/>
      <w:r w:rsidR="0056451B" w:rsidRPr="0056451B">
        <w:rPr>
          <w:rFonts w:eastAsia="Verdana" w:cs="Verdana"/>
          <w:kern w:val="0"/>
          <w:sz w:val="20"/>
          <w:szCs w:val="22"/>
          <w:lang w:eastAsia="es-ES"/>
        </w:rPr>
        <w:t>sometida</w:t>
      </w:r>
      <w:proofErr w:type="gramEnd"/>
      <w:r w:rsidR="0056451B" w:rsidRPr="0056451B">
        <w:rPr>
          <w:rFonts w:eastAsia="Verdana" w:cs="Verdana"/>
          <w:kern w:val="0"/>
          <w:sz w:val="20"/>
          <w:szCs w:val="22"/>
          <w:lang w:eastAsia="es-ES"/>
        </w:rPr>
        <w:t xml:space="preserve"> por el Presidente a la aprobación del Pleno de la Corporación.</w:t>
      </w:r>
    </w:p>
    <w:p w14:paraId="566E398B"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DA25F5D"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12. Aprobación y Publicación</w:t>
      </w:r>
    </w:p>
    <w:p w14:paraId="393152C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4411D31"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aprobación de los expedientes por el Pleno se realizará con sujeción a los mismos trámites y requisitos que los Presupuestos, debiendo ser ejecutivos dentro del mismo ejercicio en que se autoricen.</w:t>
      </w:r>
    </w:p>
    <w:p w14:paraId="4109C189"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E526B5A"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En la tramitación de los expedientes de concesión de créditos extraordinarios y de los suplementos de crédito serán de aplicación las normas sobre información, reclamaciones y publicidad aplicables a la aprobación de los Presupuestos de la Entidad. </w:t>
      </w:r>
    </w:p>
    <w:p w14:paraId="2AED399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9C6D375"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Igualmente serán aplicables las normas referentes a los recursos contencioso-administrativos contra los Presupuestos de esta Entidad Local. </w:t>
      </w:r>
    </w:p>
    <w:p w14:paraId="0BAB108A"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CA63A3A"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acuerdos del Ayuntamiento que tengan por objeto la concesión de créditos extraordinarios o suplementos de crédito, en casos de calamidad pública o de naturaleza análoga, de excepcional interés general serán inmediatamente ejecutivos sin perjuicio de las reclamaciones que contra los mismos se promuevan. Dichas reclamaciones deberán sustanciarse dentro de los ocho días siguientes a su presentación, entendiéndose denegadas de no notificarse su resolución al interesado dentro de dicho plazo.</w:t>
      </w:r>
    </w:p>
    <w:p w14:paraId="5014907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FF73DC9"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lastRenderedPageBreak/>
        <w:t>BASE 13. Créditos Ampliables</w:t>
      </w:r>
    </w:p>
    <w:p w14:paraId="0B0A1AF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DB9527E"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ampliación de crédito se concreta en el aumento de crédito presupuestario en alguna de las aplicaciones ampliables que se detallan a continuación, previo cumplimiento de los requisitos exigidos en esta base y en función de la efectividad de recursos afectados no procedentes de operaciones de crédito.</w:t>
      </w:r>
    </w:p>
    <w:p w14:paraId="699E80AA"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0BAF23F"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Se considerarán aplicaciones ampliables aquellas que correspondan a gastos financiados con recursos expresamente afectados, y en particular las siguientes:</w:t>
      </w:r>
    </w:p>
    <w:p w14:paraId="1EEC115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22"/>
        <w:gridCol w:w="4322"/>
      </w:tblGrid>
      <w:tr w:rsidR="0056451B" w:rsidRPr="0056451B" w14:paraId="144EEFB7" w14:textId="77777777" w:rsidTr="006528E5">
        <w:tc>
          <w:tcPr>
            <w:tcW w:w="4322" w:type="dxa"/>
            <w:tcBorders>
              <w:top w:val="single" w:sz="4" w:space="0" w:color="auto"/>
              <w:left w:val="single" w:sz="4" w:space="0" w:color="auto"/>
              <w:bottom w:val="single" w:sz="4" w:space="0" w:color="auto"/>
              <w:right w:val="single" w:sz="4" w:space="0" w:color="auto"/>
            </w:tcBorders>
            <w:shd w:val="clear" w:color="auto" w:fill="D9D9D9"/>
            <w:hideMark/>
          </w:tcPr>
          <w:p w14:paraId="6162D249" w14:textId="77777777" w:rsidR="0056451B" w:rsidRPr="0056451B" w:rsidRDefault="0056451B" w:rsidP="0056451B">
            <w:pPr>
              <w:widowControl/>
              <w:suppressAutoHyphens w:val="0"/>
              <w:spacing w:line="360" w:lineRule="auto"/>
              <w:ind w:right="-15"/>
              <w:jc w:val="center"/>
              <w:rPr>
                <w:rFonts w:ascii="Arial" w:eastAsia="Times New Roman" w:hAnsi="Arial" w:cs="Arial"/>
                <w:b/>
                <w:bCs/>
                <w:kern w:val="0"/>
                <w:sz w:val="22"/>
                <w:szCs w:val="22"/>
                <w:lang w:eastAsia="es-ES"/>
              </w:rPr>
            </w:pPr>
            <w:r w:rsidRPr="0056451B">
              <w:rPr>
                <w:rFonts w:eastAsia="Verdana" w:cs="Verdana"/>
                <w:b/>
                <w:bCs/>
                <w:kern w:val="0"/>
                <w:sz w:val="20"/>
                <w:szCs w:val="22"/>
                <w:lang w:eastAsia="es-ES"/>
              </w:rPr>
              <w:t>APLICACIÓN PRESUPUESTARIA DE GASTOS</w:t>
            </w:r>
          </w:p>
        </w:tc>
        <w:tc>
          <w:tcPr>
            <w:tcW w:w="4322" w:type="dxa"/>
            <w:tcBorders>
              <w:top w:val="single" w:sz="4" w:space="0" w:color="auto"/>
              <w:left w:val="single" w:sz="4" w:space="0" w:color="auto"/>
              <w:bottom w:val="single" w:sz="4" w:space="0" w:color="auto"/>
              <w:right w:val="single" w:sz="4" w:space="0" w:color="auto"/>
            </w:tcBorders>
            <w:shd w:val="clear" w:color="auto" w:fill="D9D9D9"/>
            <w:hideMark/>
          </w:tcPr>
          <w:p w14:paraId="272A1406" w14:textId="77777777" w:rsidR="0056451B" w:rsidRPr="0056451B" w:rsidRDefault="0056451B" w:rsidP="0056451B">
            <w:pPr>
              <w:widowControl/>
              <w:suppressAutoHyphens w:val="0"/>
              <w:spacing w:line="360" w:lineRule="auto"/>
              <w:ind w:right="-15"/>
              <w:jc w:val="center"/>
              <w:rPr>
                <w:rFonts w:ascii="Arial" w:eastAsia="Times New Roman" w:hAnsi="Arial" w:cs="Arial"/>
                <w:b/>
                <w:bCs/>
                <w:kern w:val="0"/>
                <w:sz w:val="22"/>
                <w:szCs w:val="22"/>
                <w:lang w:eastAsia="es-ES"/>
              </w:rPr>
            </w:pPr>
            <w:r w:rsidRPr="0056451B">
              <w:rPr>
                <w:rFonts w:eastAsia="Verdana" w:cs="Verdana"/>
                <w:b/>
                <w:bCs/>
                <w:kern w:val="0"/>
                <w:sz w:val="20"/>
                <w:szCs w:val="22"/>
                <w:lang w:eastAsia="es-ES"/>
              </w:rPr>
              <w:t>CONCEPTO DE INGRESOS</w:t>
            </w:r>
          </w:p>
        </w:tc>
      </w:tr>
      <w:tr w:rsidR="0056451B" w:rsidRPr="0056451B" w14:paraId="053250C1" w14:textId="77777777" w:rsidTr="006528E5">
        <w:tc>
          <w:tcPr>
            <w:tcW w:w="4322" w:type="dxa"/>
            <w:tcBorders>
              <w:top w:val="single" w:sz="4" w:space="0" w:color="auto"/>
              <w:left w:val="single" w:sz="4" w:space="0" w:color="auto"/>
              <w:bottom w:val="single" w:sz="4" w:space="0" w:color="auto"/>
              <w:right w:val="single" w:sz="4" w:space="0" w:color="auto"/>
            </w:tcBorders>
          </w:tcPr>
          <w:p w14:paraId="334F0889" w14:textId="6AFBC18F" w:rsidR="0056451B" w:rsidRPr="0056451B" w:rsidRDefault="006528E5" w:rsidP="00C53887">
            <w:pPr>
              <w:widowControl/>
              <w:suppressAutoHyphens w:val="0"/>
              <w:spacing w:line="360" w:lineRule="auto"/>
              <w:ind w:right="-15"/>
              <w:jc w:val="both"/>
              <w:rPr>
                <w:rFonts w:ascii="Arial" w:eastAsia="Times New Roman" w:hAnsi="Arial" w:cs="Arial"/>
                <w:kern w:val="0"/>
                <w:sz w:val="22"/>
                <w:szCs w:val="22"/>
                <w:lang w:eastAsia="es-ES"/>
              </w:rPr>
            </w:pPr>
            <w:r>
              <w:rPr>
                <w:rFonts w:ascii="Arial" w:eastAsia="Times New Roman" w:hAnsi="Arial" w:cs="Arial"/>
                <w:kern w:val="0"/>
                <w:sz w:val="22"/>
                <w:szCs w:val="22"/>
                <w:lang w:eastAsia="es-ES"/>
              </w:rPr>
              <w:t>1</w:t>
            </w:r>
            <w:r w:rsidR="00C53887">
              <w:rPr>
                <w:rFonts w:ascii="Arial" w:eastAsia="Times New Roman" w:hAnsi="Arial" w:cs="Arial"/>
                <w:kern w:val="0"/>
                <w:sz w:val="22"/>
                <w:szCs w:val="22"/>
                <w:lang w:eastAsia="es-ES"/>
              </w:rPr>
              <w:t>61</w:t>
            </w:r>
            <w:r>
              <w:rPr>
                <w:rFonts w:ascii="Arial" w:eastAsia="Times New Roman" w:hAnsi="Arial" w:cs="Arial"/>
                <w:kern w:val="0"/>
                <w:sz w:val="22"/>
                <w:szCs w:val="22"/>
                <w:lang w:eastAsia="es-ES"/>
              </w:rPr>
              <w:t>.6</w:t>
            </w:r>
            <w:r w:rsidR="00C53887">
              <w:rPr>
                <w:rFonts w:ascii="Arial" w:eastAsia="Times New Roman" w:hAnsi="Arial" w:cs="Arial"/>
                <w:kern w:val="0"/>
                <w:sz w:val="22"/>
                <w:szCs w:val="22"/>
                <w:lang w:eastAsia="es-ES"/>
              </w:rPr>
              <w:t>09</w:t>
            </w:r>
            <w:r>
              <w:rPr>
                <w:rFonts w:ascii="Arial" w:eastAsia="Times New Roman" w:hAnsi="Arial" w:cs="Arial"/>
                <w:kern w:val="0"/>
                <w:sz w:val="22"/>
                <w:szCs w:val="22"/>
                <w:lang w:eastAsia="es-ES"/>
              </w:rPr>
              <w:t>.00</w:t>
            </w:r>
          </w:p>
        </w:tc>
        <w:tc>
          <w:tcPr>
            <w:tcW w:w="4322" w:type="dxa"/>
            <w:tcBorders>
              <w:top w:val="single" w:sz="4" w:space="0" w:color="auto"/>
              <w:left w:val="single" w:sz="4" w:space="0" w:color="auto"/>
              <w:bottom w:val="single" w:sz="4" w:space="0" w:color="auto"/>
              <w:right w:val="single" w:sz="4" w:space="0" w:color="auto"/>
            </w:tcBorders>
          </w:tcPr>
          <w:p w14:paraId="7A074D6D" w14:textId="77777777" w:rsidR="0056451B" w:rsidRPr="0056451B" w:rsidRDefault="006528E5" w:rsidP="0056451B">
            <w:pPr>
              <w:widowControl/>
              <w:suppressAutoHyphens w:val="0"/>
              <w:spacing w:line="360" w:lineRule="auto"/>
              <w:ind w:right="-15"/>
              <w:jc w:val="both"/>
              <w:rPr>
                <w:rFonts w:ascii="Arial" w:eastAsia="Times New Roman" w:hAnsi="Arial" w:cs="Arial"/>
                <w:kern w:val="0"/>
                <w:sz w:val="22"/>
                <w:szCs w:val="22"/>
                <w:lang w:eastAsia="es-ES"/>
              </w:rPr>
            </w:pPr>
            <w:r>
              <w:rPr>
                <w:rFonts w:ascii="Arial" w:eastAsia="Times New Roman" w:hAnsi="Arial" w:cs="Arial"/>
                <w:kern w:val="0"/>
                <w:sz w:val="22"/>
                <w:szCs w:val="22"/>
                <w:lang w:eastAsia="es-ES"/>
              </w:rPr>
              <w:t>REMANENTES DE TESORERIA</w:t>
            </w:r>
          </w:p>
        </w:tc>
      </w:tr>
      <w:tr w:rsidR="0056451B" w:rsidRPr="0056451B" w14:paraId="10B67CC5" w14:textId="77777777" w:rsidTr="006528E5">
        <w:tc>
          <w:tcPr>
            <w:tcW w:w="4322" w:type="dxa"/>
            <w:tcBorders>
              <w:top w:val="single" w:sz="4" w:space="0" w:color="auto"/>
              <w:left w:val="single" w:sz="4" w:space="0" w:color="auto"/>
              <w:bottom w:val="single" w:sz="4" w:space="0" w:color="auto"/>
              <w:right w:val="single" w:sz="4" w:space="0" w:color="auto"/>
            </w:tcBorders>
          </w:tcPr>
          <w:p w14:paraId="76509CDB" w14:textId="4BC69838" w:rsidR="0056451B" w:rsidRPr="0056451B" w:rsidRDefault="006528E5" w:rsidP="00C53887">
            <w:pPr>
              <w:widowControl/>
              <w:suppressAutoHyphens w:val="0"/>
              <w:spacing w:line="360" w:lineRule="auto"/>
              <w:ind w:right="-15"/>
              <w:jc w:val="both"/>
              <w:rPr>
                <w:rFonts w:ascii="Arial" w:eastAsia="Times New Roman" w:hAnsi="Arial" w:cs="Arial"/>
                <w:kern w:val="0"/>
                <w:sz w:val="22"/>
                <w:szCs w:val="22"/>
                <w:lang w:eastAsia="es-ES"/>
              </w:rPr>
            </w:pPr>
            <w:r>
              <w:rPr>
                <w:rFonts w:ascii="Arial" w:eastAsia="Times New Roman" w:hAnsi="Arial" w:cs="Arial"/>
                <w:kern w:val="0"/>
                <w:sz w:val="22"/>
                <w:szCs w:val="22"/>
                <w:lang w:eastAsia="es-ES"/>
              </w:rPr>
              <w:t>15</w:t>
            </w:r>
            <w:r w:rsidR="00C53887">
              <w:rPr>
                <w:rFonts w:ascii="Arial" w:eastAsia="Times New Roman" w:hAnsi="Arial" w:cs="Arial"/>
                <w:kern w:val="0"/>
                <w:sz w:val="22"/>
                <w:szCs w:val="22"/>
                <w:lang w:eastAsia="es-ES"/>
              </w:rPr>
              <w:t>3</w:t>
            </w:r>
            <w:r>
              <w:rPr>
                <w:rFonts w:ascii="Arial" w:eastAsia="Times New Roman" w:hAnsi="Arial" w:cs="Arial"/>
                <w:kern w:val="0"/>
                <w:sz w:val="22"/>
                <w:szCs w:val="22"/>
                <w:lang w:eastAsia="es-ES"/>
              </w:rPr>
              <w:t>.6</w:t>
            </w:r>
            <w:r w:rsidR="00C53887">
              <w:rPr>
                <w:rFonts w:ascii="Arial" w:eastAsia="Times New Roman" w:hAnsi="Arial" w:cs="Arial"/>
                <w:kern w:val="0"/>
                <w:sz w:val="22"/>
                <w:szCs w:val="22"/>
                <w:lang w:eastAsia="es-ES"/>
              </w:rPr>
              <w:t>19</w:t>
            </w:r>
            <w:r>
              <w:rPr>
                <w:rFonts w:ascii="Arial" w:eastAsia="Times New Roman" w:hAnsi="Arial" w:cs="Arial"/>
                <w:kern w:val="0"/>
                <w:sz w:val="22"/>
                <w:szCs w:val="22"/>
                <w:lang w:eastAsia="es-ES"/>
              </w:rPr>
              <w:t>.00</w:t>
            </w:r>
          </w:p>
        </w:tc>
        <w:tc>
          <w:tcPr>
            <w:tcW w:w="4322" w:type="dxa"/>
            <w:tcBorders>
              <w:top w:val="single" w:sz="4" w:space="0" w:color="auto"/>
              <w:left w:val="single" w:sz="4" w:space="0" w:color="auto"/>
              <w:bottom w:val="single" w:sz="4" w:space="0" w:color="auto"/>
              <w:right w:val="single" w:sz="4" w:space="0" w:color="auto"/>
            </w:tcBorders>
          </w:tcPr>
          <w:p w14:paraId="0D9E65DD" w14:textId="77777777" w:rsidR="0056451B" w:rsidRPr="0056451B" w:rsidRDefault="00B85017" w:rsidP="0056451B">
            <w:pPr>
              <w:widowControl/>
              <w:suppressAutoHyphens w:val="0"/>
              <w:spacing w:line="360" w:lineRule="auto"/>
              <w:ind w:right="-15"/>
              <w:jc w:val="both"/>
              <w:rPr>
                <w:rFonts w:ascii="Arial" w:eastAsia="Times New Roman" w:hAnsi="Arial" w:cs="Arial"/>
                <w:kern w:val="0"/>
                <w:sz w:val="22"/>
                <w:szCs w:val="22"/>
                <w:lang w:eastAsia="es-ES"/>
              </w:rPr>
            </w:pPr>
            <w:r>
              <w:rPr>
                <w:rFonts w:ascii="Arial" w:eastAsia="Times New Roman" w:hAnsi="Arial" w:cs="Arial"/>
                <w:kern w:val="0"/>
                <w:sz w:val="22"/>
                <w:szCs w:val="22"/>
                <w:lang w:eastAsia="es-ES"/>
              </w:rPr>
              <w:t>REMANENTES DE TESORERIA</w:t>
            </w:r>
          </w:p>
        </w:tc>
      </w:tr>
      <w:tr w:rsidR="00C53887" w:rsidRPr="0056451B" w14:paraId="26DEA034" w14:textId="77777777" w:rsidTr="006528E5">
        <w:tc>
          <w:tcPr>
            <w:tcW w:w="4322" w:type="dxa"/>
            <w:tcBorders>
              <w:top w:val="single" w:sz="4" w:space="0" w:color="auto"/>
              <w:left w:val="single" w:sz="4" w:space="0" w:color="auto"/>
              <w:bottom w:val="single" w:sz="4" w:space="0" w:color="auto"/>
              <w:right w:val="single" w:sz="4" w:space="0" w:color="auto"/>
            </w:tcBorders>
          </w:tcPr>
          <w:p w14:paraId="6D9D5EAF" w14:textId="04F462A3" w:rsidR="00C53887" w:rsidRDefault="00C53887" w:rsidP="00C53887">
            <w:pPr>
              <w:widowControl/>
              <w:suppressAutoHyphens w:val="0"/>
              <w:spacing w:line="360" w:lineRule="auto"/>
              <w:ind w:right="-15"/>
              <w:jc w:val="both"/>
              <w:rPr>
                <w:rFonts w:ascii="Arial" w:eastAsia="Times New Roman" w:hAnsi="Arial" w:cs="Arial"/>
                <w:kern w:val="0"/>
                <w:sz w:val="22"/>
                <w:szCs w:val="22"/>
                <w:lang w:eastAsia="es-ES"/>
              </w:rPr>
            </w:pPr>
            <w:r>
              <w:rPr>
                <w:rFonts w:ascii="Arial" w:eastAsia="Times New Roman" w:hAnsi="Arial" w:cs="Arial"/>
                <w:kern w:val="0"/>
                <w:sz w:val="22"/>
                <w:szCs w:val="22"/>
                <w:lang w:eastAsia="es-ES"/>
              </w:rPr>
              <w:t>333.609.00</w:t>
            </w:r>
          </w:p>
        </w:tc>
        <w:tc>
          <w:tcPr>
            <w:tcW w:w="4322" w:type="dxa"/>
            <w:tcBorders>
              <w:top w:val="single" w:sz="4" w:space="0" w:color="auto"/>
              <w:left w:val="single" w:sz="4" w:space="0" w:color="auto"/>
              <w:bottom w:val="single" w:sz="4" w:space="0" w:color="auto"/>
              <w:right w:val="single" w:sz="4" w:space="0" w:color="auto"/>
            </w:tcBorders>
          </w:tcPr>
          <w:p w14:paraId="49463EA8" w14:textId="61F114D8" w:rsidR="00C53887" w:rsidRDefault="00C53887" w:rsidP="0056451B">
            <w:pPr>
              <w:widowControl/>
              <w:suppressAutoHyphens w:val="0"/>
              <w:spacing w:line="360" w:lineRule="auto"/>
              <w:ind w:right="-15"/>
              <w:jc w:val="both"/>
              <w:rPr>
                <w:rFonts w:ascii="Arial" w:eastAsia="Times New Roman" w:hAnsi="Arial" w:cs="Arial"/>
                <w:kern w:val="0"/>
                <w:sz w:val="22"/>
                <w:szCs w:val="22"/>
                <w:lang w:eastAsia="es-ES"/>
              </w:rPr>
            </w:pPr>
            <w:r>
              <w:rPr>
                <w:rFonts w:ascii="Arial" w:eastAsia="Times New Roman" w:hAnsi="Arial" w:cs="Arial"/>
                <w:kern w:val="0"/>
                <w:sz w:val="22"/>
                <w:szCs w:val="22"/>
                <w:lang w:eastAsia="es-ES"/>
              </w:rPr>
              <w:t>REMANENTES DE TESORERIA</w:t>
            </w:r>
          </w:p>
        </w:tc>
      </w:tr>
      <w:tr w:rsidR="00C53887" w:rsidRPr="0056451B" w14:paraId="1E799151" w14:textId="77777777" w:rsidTr="006528E5">
        <w:tc>
          <w:tcPr>
            <w:tcW w:w="4322" w:type="dxa"/>
            <w:tcBorders>
              <w:top w:val="single" w:sz="4" w:space="0" w:color="auto"/>
              <w:left w:val="single" w:sz="4" w:space="0" w:color="auto"/>
              <w:bottom w:val="single" w:sz="4" w:space="0" w:color="auto"/>
              <w:right w:val="single" w:sz="4" w:space="0" w:color="auto"/>
            </w:tcBorders>
          </w:tcPr>
          <w:p w14:paraId="594A0845" w14:textId="2E78BC0A" w:rsidR="00C53887" w:rsidRDefault="00C53887" w:rsidP="00C53887">
            <w:pPr>
              <w:widowControl/>
              <w:suppressAutoHyphens w:val="0"/>
              <w:spacing w:line="360" w:lineRule="auto"/>
              <w:ind w:right="-15"/>
              <w:jc w:val="both"/>
              <w:rPr>
                <w:rFonts w:ascii="Arial" w:eastAsia="Times New Roman" w:hAnsi="Arial" w:cs="Arial"/>
                <w:kern w:val="0"/>
                <w:sz w:val="22"/>
                <w:szCs w:val="22"/>
                <w:lang w:eastAsia="es-ES"/>
              </w:rPr>
            </w:pPr>
            <w:r>
              <w:rPr>
                <w:rFonts w:ascii="Arial" w:eastAsia="Times New Roman" w:hAnsi="Arial" w:cs="Arial"/>
                <w:kern w:val="0"/>
                <w:sz w:val="22"/>
                <w:szCs w:val="22"/>
                <w:lang w:eastAsia="es-ES"/>
              </w:rPr>
              <w:t>337.619.00</w:t>
            </w:r>
          </w:p>
        </w:tc>
        <w:tc>
          <w:tcPr>
            <w:tcW w:w="4322" w:type="dxa"/>
            <w:tcBorders>
              <w:top w:val="single" w:sz="4" w:space="0" w:color="auto"/>
              <w:left w:val="single" w:sz="4" w:space="0" w:color="auto"/>
              <w:bottom w:val="single" w:sz="4" w:space="0" w:color="auto"/>
              <w:right w:val="single" w:sz="4" w:space="0" w:color="auto"/>
            </w:tcBorders>
          </w:tcPr>
          <w:p w14:paraId="082C16F6" w14:textId="78B97B41" w:rsidR="00C53887" w:rsidRDefault="00C53887" w:rsidP="0056451B">
            <w:pPr>
              <w:widowControl/>
              <w:suppressAutoHyphens w:val="0"/>
              <w:spacing w:line="360" w:lineRule="auto"/>
              <w:ind w:right="-15"/>
              <w:jc w:val="both"/>
              <w:rPr>
                <w:rFonts w:ascii="Arial" w:eastAsia="Times New Roman" w:hAnsi="Arial" w:cs="Arial"/>
                <w:kern w:val="0"/>
                <w:sz w:val="22"/>
                <w:szCs w:val="22"/>
                <w:lang w:eastAsia="es-ES"/>
              </w:rPr>
            </w:pPr>
            <w:r>
              <w:rPr>
                <w:rFonts w:ascii="Arial" w:eastAsia="Times New Roman" w:hAnsi="Arial" w:cs="Arial"/>
                <w:kern w:val="0"/>
                <w:sz w:val="22"/>
                <w:szCs w:val="22"/>
                <w:lang w:eastAsia="es-ES"/>
              </w:rPr>
              <w:t>REMANENTES DE TESORERIA</w:t>
            </w:r>
          </w:p>
        </w:tc>
      </w:tr>
    </w:tbl>
    <w:p w14:paraId="43DD4ED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C2717BB" w14:textId="6C558C9A" w:rsidR="0056451B" w:rsidRPr="0056451B" w:rsidRDefault="0056451B" w:rsidP="00D610CE">
      <w:pPr>
        <w:widowControl/>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La ampliación de créditos exigirá la tramitación de un expediente, incoado a iniciativa de la unidad administrativa responsable de la ejecución del gasto en el que se acredite el reconocimiento de mayores derechos sobre los previstos en el Presupuesto de ingresos.</w:t>
      </w:r>
    </w:p>
    <w:p w14:paraId="22C61131"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38E3761"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aprobación de los expedientes de ampliación de crédito corresponde al Presidente de la Corporación.</w:t>
      </w:r>
    </w:p>
    <w:p w14:paraId="21EF4F05" w14:textId="77777777" w:rsidR="0056451B" w:rsidRPr="0056451B" w:rsidRDefault="0056451B" w:rsidP="0056451B">
      <w:pPr>
        <w:widowControl/>
        <w:suppressAutoHyphens w:val="0"/>
        <w:spacing w:line="360" w:lineRule="auto"/>
        <w:ind w:left="360" w:right="-15"/>
        <w:jc w:val="both"/>
        <w:rPr>
          <w:rFonts w:ascii="Arial" w:eastAsia="Times New Roman" w:hAnsi="Arial" w:cs="Arial"/>
          <w:kern w:val="0"/>
          <w:sz w:val="22"/>
          <w:szCs w:val="22"/>
          <w:lang w:eastAsia="es-ES"/>
        </w:rPr>
      </w:pPr>
    </w:p>
    <w:p w14:paraId="74B730EE"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14. Transferencias de Créditos</w:t>
      </w:r>
    </w:p>
    <w:p w14:paraId="32DD0A8E"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4EAB93C"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Transferencia de crédito es aquella modificación del Estado de Gastos del Prepuesto mediante la que, sin alterar la cuantía total del mismo, se imputa el importe total o parcial de un crédito a otras aplicaciones presupuestarias con diferente vinculación jurídica.</w:t>
      </w:r>
    </w:p>
    <w:p w14:paraId="1BD10FD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E5A3553"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Las transferencias de crédito estarán sujetas a las limitaciones establecidas en el artículo 41 del Real Decreto 500/1990 que son las siguientes:</w:t>
      </w:r>
    </w:p>
    <w:p w14:paraId="25BC992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F4C4B81" w14:textId="77777777" w:rsidR="0056451B" w:rsidRPr="0056451B" w:rsidRDefault="0056451B" w:rsidP="00521579">
      <w:pPr>
        <w:widowControl/>
        <w:numPr>
          <w:ilvl w:val="1"/>
          <w:numId w:val="16"/>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lastRenderedPageBreak/>
        <w:t>No afectarán a los créditos ampliables ni a los extraordinarios concebidos durante el ejercicio.</w:t>
      </w:r>
    </w:p>
    <w:p w14:paraId="3CF961A4" w14:textId="77777777" w:rsidR="0056451B" w:rsidRPr="0056451B" w:rsidRDefault="0056451B" w:rsidP="00521579">
      <w:pPr>
        <w:widowControl/>
        <w:numPr>
          <w:ilvl w:val="1"/>
          <w:numId w:val="16"/>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No podrán minorarse los créditos que hayan sido incrementados con suplementos o transferencias, salvo cuando afecten a créditos de personal, ni los créditos incorporados como consecuencia de remanentes no comprometidos procedentes de Presupuestos cerrados.</w:t>
      </w:r>
    </w:p>
    <w:p w14:paraId="462398E2" w14:textId="77777777" w:rsidR="0056451B" w:rsidRPr="0056451B" w:rsidRDefault="0056451B" w:rsidP="00521579">
      <w:pPr>
        <w:widowControl/>
        <w:numPr>
          <w:ilvl w:val="1"/>
          <w:numId w:val="16"/>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No incrementarán créditos que, como consecuencia de otras transferencias, hayan sido objeto de minoración, salvo cuando afecten a créditos de personal.</w:t>
      </w:r>
    </w:p>
    <w:p w14:paraId="5EACFACE"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D1E8F79"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No obstante, estas limitaciones no afectarán a las transferencias de crédito que se refieran a los programas de imprevistos y funciones no clasificadas ni serán de aplicación cuando se trate de transferencias motivadas por reorganizaciones administrativas aprobadas por el Pleno.</w:t>
      </w:r>
    </w:p>
    <w:p w14:paraId="0872D83F"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8DEA0B6"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aprobación del expediente de transferencias de crédito cuando afecten a aplicaciones presupuestarias de distinta Área de Gasto, corresponde al Pleno de la Corporación, salvo cuando afecten a créditos de personal (artículo 40.3 del Real Decreto 500/1990, de 20 de abril).</w:t>
      </w:r>
    </w:p>
    <w:p w14:paraId="4FC825F5" w14:textId="77777777" w:rsidR="0056451B" w:rsidRPr="0056451B" w:rsidRDefault="0056451B" w:rsidP="0056451B">
      <w:pPr>
        <w:widowControl/>
        <w:suppressAutoHyphens w:val="0"/>
        <w:spacing w:line="360" w:lineRule="auto"/>
        <w:ind w:left="720" w:right="-15"/>
        <w:jc w:val="both"/>
        <w:rPr>
          <w:rFonts w:ascii="Arial" w:eastAsia="Times New Roman" w:hAnsi="Arial" w:cs="Arial"/>
          <w:kern w:val="0"/>
          <w:sz w:val="22"/>
          <w:szCs w:val="22"/>
          <w:lang w:eastAsia="es-ES"/>
        </w:rPr>
      </w:pPr>
    </w:p>
    <w:p w14:paraId="4C64F88D"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En estos casos serán de aplicación las normas sobre información, reclamaciones y publicidad aplicables a la aprobación de los presupuestos de la entidad a que se refieren los artículos 20 y 22 del Real Decreto 500/1990, de 20 de abril, así como al régimen de los recursos contenciosos administrativos del artículo 23 (artículo 42 de dicho Real Decreto).</w:t>
      </w:r>
    </w:p>
    <w:p w14:paraId="58A01D2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18C2D07"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aprobación de los expedientes de transferencias de crédito cuando afecten a aplicaciones presupuestarias de la misma Área de Gasto o a créditos de personal, corresponde al Presidente de la Corporación, mediante Decreto, previo informe de Intervención, y serán ambas ejecutivas.</w:t>
      </w:r>
    </w:p>
    <w:p w14:paraId="49A82BA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3A06649"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En la tramitación de los expedientes de transferencia de crédito, cuya aprobación corresponde al Pleno, serán de aplicación las normas sobre información, reclamaciones, publicidad y régimen de recursos contencioso-administrativos aplicables a la aprobación de los Presupuestos de la Entidad.</w:t>
      </w:r>
    </w:p>
    <w:p w14:paraId="4B80E193"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A5AA330"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lastRenderedPageBreak/>
        <w:t>BASE 15. Generación de Créditos por Nuevos Ingresos</w:t>
      </w:r>
    </w:p>
    <w:p w14:paraId="723339A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237DE57" w14:textId="77777777" w:rsidR="0056451B" w:rsidRPr="0056451B" w:rsidRDefault="00C3633E" w:rsidP="00D610CE">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Podrán generar crédito en los Estados de Gastos de los Presupuestos los ingresos de naturaleza no tributaria derivados de aportaciones o compromisos firmes de aportación, de personas físicas o jurídicas para financiar, juntamente con el Ayuntamiento, gastos que por su naturaleza estén comprendidos en los fines u objetivos de los mismos, enajenaciones de bienes del Ayuntamiento, prestación de servicios, reembolsos de préstamos y los importes procedentes de reintegros de pagos indebidos con cargo al Presupuesto corriente, en cuanto a la reposición de crédito en la correlativa aplicación presupuestaria (artículo 181 del Texto Refundido de la Ley Reguladora de las Haciendas Locales aprobado por Real Decreto Legislativo 2/2004, de 5 de marzo y artículo 43 del Real Decreto 500/1990, de 20 de abril).</w:t>
      </w:r>
    </w:p>
    <w:p w14:paraId="2459704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634D78B"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Para proceder a la generación de crédito será requisito indispensable, tal y como exige el artículo 44 del Real Decreto 500/1990, de 20 de abril:</w:t>
      </w:r>
    </w:p>
    <w:p w14:paraId="043DA61F"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C1AB6B2" w14:textId="77777777" w:rsidR="0056451B" w:rsidRPr="0056451B" w:rsidRDefault="0056451B" w:rsidP="00521579">
      <w:pPr>
        <w:widowControl/>
        <w:numPr>
          <w:ilvl w:val="1"/>
          <w:numId w:val="18"/>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El reconocimiento del derecho o la existencia formal de compromiso firme de aportación en los supuestos de los apartados a) y b) del artículo 43 del Real Decreto 500/1990.</w:t>
      </w:r>
    </w:p>
    <w:p w14:paraId="37DFB6C9" w14:textId="77777777" w:rsidR="0056451B" w:rsidRPr="0056451B" w:rsidRDefault="0056451B" w:rsidP="00521579">
      <w:pPr>
        <w:widowControl/>
        <w:numPr>
          <w:ilvl w:val="1"/>
          <w:numId w:val="18"/>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En los supuestos de los apartados c) y d) del artículo 43, de reconocimiento de derecho, si bien, la disponibilidad de dichos créditos estará condicionada a la efectiva recaudación de derechos.</w:t>
      </w:r>
    </w:p>
    <w:p w14:paraId="1C741AFB" w14:textId="77777777" w:rsidR="0056451B" w:rsidRPr="0056451B" w:rsidRDefault="0056451B" w:rsidP="00521579">
      <w:pPr>
        <w:widowControl/>
        <w:numPr>
          <w:ilvl w:val="1"/>
          <w:numId w:val="18"/>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En el supuesto de reintegros de presupuesto corriente, la efectividad del cobro del reintegro.</w:t>
      </w:r>
    </w:p>
    <w:p w14:paraId="2D3BE07B"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D1FAB98"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generación de créditos por ingresos exigirá la tramitación de un expediente, incoado por el Presidente, a iniciativa de la unidad administrativa responsable de la ejecución del gasto, en el que se acredite el reconocimiento de mayores derechos sobre los previstos en el Presupuesto de ingresos. Para ello, deberá existir informe del Interventor.</w:t>
      </w:r>
    </w:p>
    <w:p w14:paraId="7306C90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65BC1AD"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aprobación de los expedientes de generación de créditos corresponde al Presidente, mediante Decreto.</w:t>
      </w:r>
    </w:p>
    <w:p w14:paraId="6921EE79"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5C695FC"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16. Incorporación de Remanentes de Créditos</w:t>
      </w:r>
    </w:p>
    <w:p w14:paraId="3E74D251"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2B54B3D"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Son remanentes de crédito aquellos que al cierre y liquidación del presupuesto no estén sujetos al cumplimiento de obligaciones reconocidas, es decir, aquellos que no han llegado a la fase de reconocimiento de la obligación (fase O), por tanto, son créditos no gastados.</w:t>
      </w:r>
    </w:p>
    <w:p w14:paraId="20142686"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016A178"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Con referencia al ejercicio anterior, la Intervención elaborará un estado comprensivo de los Remanentes de créditos comprometidos y no comprometidos:</w:t>
      </w:r>
    </w:p>
    <w:p w14:paraId="3F3D5AA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FCC6FC6" w14:textId="77777777" w:rsidR="0056451B" w:rsidRPr="0056451B" w:rsidRDefault="0056451B" w:rsidP="00521579">
      <w:pPr>
        <w:widowControl/>
        <w:numPr>
          <w:ilvl w:val="0"/>
          <w:numId w:val="8"/>
        </w:numPr>
        <w:tabs>
          <w:tab w:val="num" w:pos="1470"/>
        </w:tabs>
        <w:suppressAutoHyphens w:val="0"/>
        <w:spacing w:line="360" w:lineRule="auto"/>
        <w:ind w:left="1470"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Saldos de Disposiciones de gasto, con cargo a los cuales no se ha procedido al reconocimiento de obligaciones.</w:t>
      </w:r>
    </w:p>
    <w:p w14:paraId="50E8B900" w14:textId="77777777" w:rsidR="0056451B" w:rsidRPr="0056451B" w:rsidRDefault="0056451B" w:rsidP="00521579">
      <w:pPr>
        <w:widowControl/>
        <w:numPr>
          <w:ilvl w:val="0"/>
          <w:numId w:val="8"/>
        </w:numPr>
        <w:tabs>
          <w:tab w:val="num" w:pos="1470"/>
        </w:tabs>
        <w:suppressAutoHyphens w:val="0"/>
        <w:spacing w:line="360" w:lineRule="auto"/>
        <w:ind w:left="1470"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 xml:space="preserve">Saldo de Autorizaciones de gastos no dispuestos. </w:t>
      </w:r>
    </w:p>
    <w:p w14:paraId="0B0E0613" w14:textId="77777777" w:rsidR="0056451B" w:rsidRPr="0056451B" w:rsidRDefault="0056451B" w:rsidP="00521579">
      <w:pPr>
        <w:widowControl/>
        <w:numPr>
          <w:ilvl w:val="0"/>
          <w:numId w:val="8"/>
        </w:numPr>
        <w:tabs>
          <w:tab w:val="num" w:pos="1470"/>
        </w:tabs>
        <w:suppressAutoHyphens w:val="0"/>
        <w:spacing w:line="360" w:lineRule="auto"/>
        <w:ind w:left="1470"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Saldo de créditos no autorizados.</w:t>
      </w:r>
    </w:p>
    <w:p w14:paraId="340BCEE9"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40D897A"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Dicho estado se someterá a informe del Presidente al objeto de que formulen propuesta razonada de la incorporación de remanentes de crédito existentes a 31 de diciembre del ejercicio anterior, que deberá acompañarse de proyectos o documentos acreditativos de la certeza en la ejecución de la actuación correspondiente a lo largo del ejercicio.</w:t>
      </w:r>
    </w:p>
    <w:p w14:paraId="565FD613"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5A47F0E"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Podrán ser incorporados a los correspondientes créditos de los presupuestos de gastos, conforme al artículo 47 del Real Decreto 500/1990, de 20 de abril, y siempre que existan suficientes recursos financieros para ello, los remanentes de crédito no utilizados en el ejercicio anterior procedentes de:</w:t>
      </w:r>
    </w:p>
    <w:p w14:paraId="02AB0200"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578592B" w14:textId="77777777" w:rsidR="0056451B" w:rsidRPr="0056451B" w:rsidRDefault="0056451B" w:rsidP="00521579">
      <w:pPr>
        <w:widowControl/>
        <w:numPr>
          <w:ilvl w:val="1"/>
          <w:numId w:val="20"/>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Créditos correspondientes a los capítulos 1 a 4 de la clasificación económica del Presupuesto de Gastos que estén comprendidos en la fase D (fase de compromiso o disposición del gasto).</w:t>
      </w:r>
    </w:p>
    <w:p w14:paraId="2501B60B" w14:textId="77777777" w:rsidR="0056451B" w:rsidRPr="0056451B" w:rsidRDefault="0056451B" w:rsidP="00521579">
      <w:pPr>
        <w:widowControl/>
        <w:numPr>
          <w:ilvl w:val="1"/>
          <w:numId w:val="20"/>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Créditos por operaciones de capital siempre que los responsables de su tramitación justifiquen que corresponden a situaciones lo suficientemente avanzadas para permitir su total ejecución a lo largo del ejercicio al que se incorporan.</w:t>
      </w:r>
    </w:p>
    <w:p w14:paraId="4DB1924C" w14:textId="77777777" w:rsidR="0056451B" w:rsidRPr="0056451B" w:rsidRDefault="0056451B" w:rsidP="00521579">
      <w:pPr>
        <w:widowControl/>
        <w:numPr>
          <w:ilvl w:val="1"/>
          <w:numId w:val="20"/>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Créditos autorizados en función de la efectiva recaudación de recursos afectados.</w:t>
      </w:r>
    </w:p>
    <w:p w14:paraId="30464055" w14:textId="77777777" w:rsidR="0056451B" w:rsidRPr="0056451B" w:rsidRDefault="0056451B" w:rsidP="00521579">
      <w:pPr>
        <w:widowControl/>
        <w:numPr>
          <w:ilvl w:val="1"/>
          <w:numId w:val="20"/>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Créditos extraordinarios y suplementos de crédito, así como transferencias de crédito que hayan sido concedidos o autorizados en el último trimestre del ejercicio.</w:t>
      </w:r>
    </w:p>
    <w:p w14:paraId="121EC4BD" w14:textId="77777777" w:rsidR="0056451B" w:rsidRPr="0056451B" w:rsidRDefault="0056451B" w:rsidP="00521579">
      <w:pPr>
        <w:widowControl/>
        <w:numPr>
          <w:ilvl w:val="1"/>
          <w:numId w:val="20"/>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lastRenderedPageBreak/>
        <w:t>Créditos que correspondan a gastos financiados con ingresos afectados.</w:t>
      </w:r>
    </w:p>
    <w:p w14:paraId="416E418E"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DD5B595"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La incorporación de remanentes de crédito se financiará con los recursos previstos en el artículo 48 del Real Decreto 500/1990, de 20 de abril. Si los recursos financieros no alcanzaran a cubrir el volumen de gasto dimanante de la incorporación de remanentes, tal y como establece el artículo 48 del Real Decreto 500/1990, de 20 de abril, el Concejal Delegado de Hacienda, previo informe de la Intervención, establecerá la prioridad de actuaciones, a cuyo fin se tendrá en cuenta la necesidad de atender en primer lugar el cumplimiento de obligaciones resultantes de compromisos de gasto aprobados en el año anterior </w:t>
      </w:r>
      <w:r w:rsidR="0056451B" w:rsidRPr="0056451B">
        <w:rPr>
          <w:rFonts w:eastAsia="Verdana" w:cs="Verdana"/>
          <w:i/>
          <w:iCs/>
          <w:kern w:val="0"/>
          <w:sz w:val="18"/>
          <w:szCs w:val="20"/>
          <w:lang w:eastAsia="es-ES"/>
        </w:rPr>
        <w:t>[remanentes de créditos comprometidos]</w:t>
      </w:r>
      <w:r w:rsidR="0056451B" w:rsidRPr="0056451B">
        <w:rPr>
          <w:rFonts w:eastAsia="Verdana" w:cs="Verdana"/>
          <w:kern w:val="0"/>
          <w:sz w:val="18"/>
          <w:szCs w:val="20"/>
          <w:lang w:eastAsia="es-ES"/>
        </w:rPr>
        <w:t>.</w:t>
      </w:r>
    </w:p>
    <w:p w14:paraId="4AA3FC8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01BBA5C"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En el supuesto de que se hubieren producido alteraciones en la codificación de las clasificaciones orgánica, por programas o económica, con respecto al ejercicio anterior, el Interventor deberá proceder a actualizar los créditos a incorporar.</w:t>
      </w:r>
    </w:p>
    <w:p w14:paraId="12C923CE"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96F5B25"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Con carácter general, la liquidación del Presupuesto precederá a la incorporación de remanentes. </w:t>
      </w:r>
    </w:p>
    <w:p w14:paraId="500874F4"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F7B9EA9"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Con carácter general procederá anteriormente la liquidación del presupuesto, aunque, excepcionalmente, cabrá la incorporación de remanentes sin necesidad de previa liquidación en los siguientes supuestos:</w:t>
      </w:r>
    </w:p>
    <w:p w14:paraId="7482BA6B" w14:textId="77777777" w:rsidR="0056451B" w:rsidRPr="0056451B" w:rsidRDefault="0056451B" w:rsidP="0056451B">
      <w:pPr>
        <w:widowControl/>
        <w:suppressAutoHyphens w:val="0"/>
        <w:spacing w:line="360" w:lineRule="auto"/>
        <w:ind w:left="708" w:right="-15"/>
        <w:jc w:val="both"/>
        <w:rPr>
          <w:rFonts w:ascii="Arial" w:eastAsia="Times New Roman" w:hAnsi="Arial" w:cs="Arial"/>
          <w:kern w:val="0"/>
          <w:sz w:val="22"/>
          <w:szCs w:val="22"/>
          <w:lang w:eastAsia="es-ES"/>
        </w:rPr>
      </w:pPr>
    </w:p>
    <w:p w14:paraId="563692FB" w14:textId="77777777" w:rsidR="0056451B" w:rsidRPr="0056451B" w:rsidRDefault="0056451B" w:rsidP="00521579">
      <w:pPr>
        <w:widowControl/>
        <w:numPr>
          <w:ilvl w:val="0"/>
          <w:numId w:val="21"/>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Cuando se trate de remanentes de crédito que correspondan a gastos financiados con ingresos afectados.</w:t>
      </w:r>
    </w:p>
    <w:p w14:paraId="06B1879F" w14:textId="77777777" w:rsidR="0056451B" w:rsidRPr="0056451B" w:rsidRDefault="0056451B" w:rsidP="00521579">
      <w:pPr>
        <w:widowControl/>
        <w:numPr>
          <w:ilvl w:val="0"/>
          <w:numId w:val="21"/>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Cuando correspondan a contratos adjudicados en el ejercicio anterior o a gastos urgentes, previo informe de Intervención en el que se evaluará la existencia de suficientes recursos financieros y que la incorporación no producirá déficit.</w:t>
      </w:r>
    </w:p>
    <w:p w14:paraId="63AC897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D22AEF6"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aprobación de los expedientes de incorporación de remanentes de crédito, previo informe de Intervención, corresponde al Presidente, mediante Decreto, dando cuenta al Pleno en la primera sesión que se celebre.</w:t>
      </w:r>
    </w:p>
    <w:p w14:paraId="669F028F" w14:textId="77777777" w:rsidR="0056451B" w:rsidRPr="0056451B" w:rsidRDefault="0056451B" w:rsidP="0056451B">
      <w:pPr>
        <w:widowControl/>
        <w:suppressAutoHyphens w:val="0"/>
        <w:spacing w:line="360" w:lineRule="auto"/>
        <w:ind w:left="750" w:right="-15"/>
        <w:jc w:val="both"/>
        <w:rPr>
          <w:rFonts w:ascii="Arial" w:eastAsia="Times New Roman" w:hAnsi="Arial" w:cs="Arial"/>
          <w:kern w:val="0"/>
          <w:sz w:val="22"/>
          <w:szCs w:val="22"/>
          <w:lang w:eastAsia="es-ES"/>
        </w:rPr>
      </w:pPr>
    </w:p>
    <w:p w14:paraId="7D321711"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A fin de efectuar el control y seguimiento de los remanentes de crédito que se incorporan en el ejercicio se crearán las correspondientes aplicaciones presupuestarias cuyos subconceptos en la clasificación económica terminará con los dígitos finales del año del que procedan.</w:t>
      </w:r>
    </w:p>
    <w:p w14:paraId="05ABCF54" w14:textId="77777777" w:rsidR="0056451B" w:rsidRPr="0056451B" w:rsidRDefault="0056451B" w:rsidP="0056451B">
      <w:pPr>
        <w:widowControl/>
        <w:suppressAutoHyphens w:val="0"/>
        <w:autoSpaceDE w:val="0"/>
        <w:autoSpaceDN w:val="0"/>
        <w:adjustRightInd w:val="0"/>
        <w:spacing w:line="360" w:lineRule="auto"/>
        <w:ind w:left="750" w:right="-15"/>
        <w:jc w:val="both"/>
        <w:rPr>
          <w:rFonts w:ascii="Arial" w:eastAsia="Times New Roman" w:hAnsi="Arial" w:cs="Arial"/>
          <w:kern w:val="0"/>
          <w:sz w:val="22"/>
          <w:szCs w:val="22"/>
          <w:lang w:eastAsia="es-ES"/>
        </w:rPr>
      </w:pPr>
    </w:p>
    <w:p w14:paraId="2B3D8F93"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17. Bajas por Anulación</w:t>
      </w:r>
    </w:p>
    <w:p w14:paraId="73B9CDDF"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A1BCB30"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Baja por anulación es la modificación del Estado de Gastos del Presupuesto que supone una disminución total o parcial en el crédito asignado a una aplicación presupuestaria (artículo 49 del Real Decreto 500/1990, de 20 de abril).</w:t>
      </w:r>
    </w:p>
    <w:p w14:paraId="574ECEE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5650F73"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Cuando el Presidente estime que el saldo de un crédito es reducible o anulable sin perturbación del servicio podrá ordenar, previo informe del Interventor, la incoación de un expediente de baja por anulación, siendo competencia del Pleno del Ayuntamiento.</w:t>
      </w:r>
    </w:p>
    <w:p w14:paraId="110E6ED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1BF138E"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Podrá darse de baja por anulación cualquier crédito del presupuesto de gastos hasta la cuantía correspondiente al saldo de crédito siempre que dicha dotación se estime reducible o anulable sin perturbación del respectivo servicio (artículo 50 del Real Decreto 500/1990, de 20 de abril).</w:t>
      </w:r>
    </w:p>
    <w:p w14:paraId="4A5E2C8A"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9DF9103"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Podrán dar lugar a una baja de crédito, conforme al artículo 51 del Real Decreto 500/1990, de 20 de abril:</w:t>
      </w:r>
    </w:p>
    <w:p w14:paraId="30CAE2A1"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264F95A" w14:textId="77777777" w:rsidR="0056451B" w:rsidRPr="0056451B" w:rsidRDefault="0056451B" w:rsidP="00521579">
      <w:pPr>
        <w:widowControl/>
        <w:numPr>
          <w:ilvl w:val="0"/>
          <w:numId w:val="8"/>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La financiación de remanentes de tesorería negativos.</w:t>
      </w:r>
    </w:p>
    <w:p w14:paraId="26BEDABF" w14:textId="77777777" w:rsidR="0056451B" w:rsidRPr="0056451B" w:rsidRDefault="0056451B" w:rsidP="00521579">
      <w:pPr>
        <w:widowControl/>
        <w:numPr>
          <w:ilvl w:val="0"/>
          <w:numId w:val="8"/>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La financiación de créditos extraordinarios y suplementos de crédito.</w:t>
      </w:r>
    </w:p>
    <w:p w14:paraId="02DA9E58" w14:textId="77777777" w:rsidR="0056451B" w:rsidRPr="0056451B" w:rsidRDefault="0056451B" w:rsidP="00521579">
      <w:pPr>
        <w:widowControl/>
        <w:numPr>
          <w:ilvl w:val="0"/>
          <w:numId w:val="8"/>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La ejecución de otros acuerdos del Pleno de la Entidad Local.</w:t>
      </w:r>
    </w:p>
    <w:p w14:paraId="17F937F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EE5AA38"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18. Fondo de Contingencia</w:t>
      </w:r>
    </w:p>
    <w:p w14:paraId="5BC017D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36033E0" w14:textId="77777777" w:rsidR="0056451B" w:rsidRPr="0056451B" w:rsidRDefault="00C3633E" w:rsidP="000D0FEA">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De acuerdo con lo establecido en el artículo 31 de la Ley Orgánica 2/2012, de 27 de abril, de Estabilidad Presupuestaria y Sostenibilidad Financiera, se incluye en el Presupuesto una dotación diferenciada de créditos presupuestarios que se destinará, cuando proceda, a atender necesidades de carácter no discrecional y no previstas en el Presupuesto inicialmente aprobado, que puedan presentarse a lo largo del ejercicio así como atender posibles obligaciones de pago derivadas de sentencias firmes que dicten los Tribunales de Justicia.</w:t>
      </w:r>
    </w:p>
    <w:p w14:paraId="4CB31A3A" w14:textId="77777777" w:rsidR="0056451B" w:rsidRPr="0056451B" w:rsidRDefault="0056451B" w:rsidP="0056451B">
      <w:pPr>
        <w:widowControl/>
        <w:suppressAutoHyphens w:val="0"/>
        <w:spacing w:line="360" w:lineRule="auto"/>
        <w:ind w:firstLine="709"/>
        <w:jc w:val="both"/>
        <w:rPr>
          <w:rFonts w:eastAsia="Verdana" w:cs="Verdana"/>
          <w:kern w:val="0"/>
          <w:sz w:val="20"/>
          <w:szCs w:val="22"/>
          <w:lang w:eastAsia="es-ES"/>
        </w:rPr>
      </w:pPr>
    </w:p>
    <w:p w14:paraId="0E01F4AC" w14:textId="77777777" w:rsidR="0056451B" w:rsidRPr="0056451B" w:rsidRDefault="00C3633E" w:rsidP="000D0FEA">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Fondo de Contingencia financiará las modificaciones de crédito que procedan, en función del gasto de carácter no discrecional y no previsto en el Presupuesto inicialmente aprobado que se vaya a realizar.</w:t>
      </w:r>
    </w:p>
    <w:p w14:paraId="7C14168A" w14:textId="77777777" w:rsidR="0056451B" w:rsidRPr="0056451B" w:rsidRDefault="0056451B" w:rsidP="0056451B">
      <w:pPr>
        <w:widowControl/>
        <w:suppressAutoHyphens w:val="0"/>
        <w:spacing w:line="360" w:lineRule="auto"/>
        <w:ind w:left="720" w:right="-15"/>
        <w:jc w:val="both"/>
        <w:rPr>
          <w:rFonts w:eastAsia="Verdana" w:cs="Verdana"/>
          <w:kern w:val="0"/>
          <w:sz w:val="20"/>
          <w:szCs w:val="22"/>
          <w:lang w:eastAsia="es-ES"/>
        </w:rPr>
      </w:pPr>
    </w:p>
    <w:p w14:paraId="29B1A4D8" w14:textId="77777777" w:rsidR="0056451B" w:rsidRPr="0056451B" w:rsidRDefault="00C3633E" w:rsidP="000D0FEA">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crédito de esta rúbrica no utilizado a final del ejercicio no podrá ser objeto de incorporación a ejercicios posteriores.</w:t>
      </w:r>
    </w:p>
    <w:p w14:paraId="1F0DBDE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D3BDD33" w14:textId="77777777" w:rsidR="0056451B" w:rsidRPr="0056451B" w:rsidRDefault="0056451B" w:rsidP="0056451B">
      <w:pPr>
        <w:widowControl/>
        <w:suppressAutoHyphens w:val="0"/>
        <w:spacing w:line="360" w:lineRule="auto"/>
        <w:ind w:right="-15"/>
        <w:jc w:val="both"/>
        <w:rPr>
          <w:rFonts w:ascii="Arial" w:eastAsia="Times New Roman" w:hAnsi="Arial" w:cs="Arial"/>
          <w:b/>
          <w:bCs/>
          <w:kern w:val="0"/>
          <w:sz w:val="22"/>
          <w:szCs w:val="22"/>
          <w:lang w:eastAsia="es-ES"/>
        </w:rPr>
      </w:pPr>
    </w:p>
    <w:p w14:paraId="2CA1DEE5"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BASE 19. Créditos Disponibles</w:t>
      </w:r>
    </w:p>
    <w:p w14:paraId="58F0CA49"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88D3D38" w14:textId="77777777" w:rsidR="0056451B" w:rsidRPr="0056451B" w:rsidRDefault="00C3633E" w:rsidP="000D0FEA">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Todos los créditos aprobados en el presupuesto o en sus modificaciones estarán en principio en situación de disponibles. </w:t>
      </w:r>
    </w:p>
    <w:p w14:paraId="4D7259FF" w14:textId="77777777" w:rsidR="0056451B" w:rsidRPr="0056451B" w:rsidRDefault="0056451B" w:rsidP="0056451B">
      <w:pPr>
        <w:widowControl/>
        <w:suppressAutoHyphens w:val="0"/>
        <w:spacing w:line="360" w:lineRule="auto"/>
        <w:ind w:left="720" w:right="-15"/>
        <w:jc w:val="both"/>
        <w:rPr>
          <w:rFonts w:eastAsia="Verdana" w:cs="Verdana"/>
          <w:kern w:val="0"/>
          <w:sz w:val="20"/>
          <w:szCs w:val="22"/>
          <w:lang w:eastAsia="es-ES"/>
        </w:rPr>
      </w:pPr>
    </w:p>
    <w:p w14:paraId="36F35E82" w14:textId="77777777" w:rsidR="0056451B" w:rsidRPr="0056451B" w:rsidRDefault="00C3633E" w:rsidP="000D0FEA">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Contra estos créditos disponibles se podrán efectuar los gastos.</w:t>
      </w:r>
    </w:p>
    <w:p w14:paraId="317D7705" w14:textId="77777777" w:rsidR="0056451B" w:rsidRPr="0056451B" w:rsidRDefault="0056451B" w:rsidP="0056451B">
      <w:pPr>
        <w:widowControl/>
        <w:suppressAutoHyphens w:val="0"/>
        <w:spacing w:line="360" w:lineRule="auto"/>
        <w:ind w:right="-15"/>
        <w:jc w:val="both"/>
        <w:rPr>
          <w:rFonts w:ascii="Arial" w:eastAsia="Times New Roman" w:hAnsi="Arial" w:cs="Arial"/>
          <w:b/>
          <w:bCs/>
          <w:kern w:val="0"/>
          <w:sz w:val="22"/>
          <w:szCs w:val="22"/>
          <w:lang w:eastAsia="es-ES"/>
        </w:rPr>
      </w:pPr>
    </w:p>
    <w:p w14:paraId="354BD3D5"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BASE 20. Créditos Retenidos</w:t>
      </w:r>
    </w:p>
    <w:p w14:paraId="390A6420" w14:textId="77777777" w:rsidR="0056451B" w:rsidRPr="0056451B" w:rsidRDefault="0056451B" w:rsidP="0056451B">
      <w:pPr>
        <w:widowControl/>
        <w:suppressAutoHyphens w:val="0"/>
        <w:spacing w:line="360" w:lineRule="auto"/>
        <w:ind w:right="-15"/>
        <w:jc w:val="both"/>
        <w:rPr>
          <w:rFonts w:ascii="Arial" w:eastAsia="Times New Roman" w:hAnsi="Arial" w:cs="Arial"/>
          <w:b/>
          <w:bCs/>
          <w:kern w:val="0"/>
          <w:sz w:val="22"/>
          <w:szCs w:val="22"/>
          <w:lang w:eastAsia="es-ES"/>
        </w:rPr>
      </w:pPr>
    </w:p>
    <w:p w14:paraId="5EAFFFFB" w14:textId="77777777" w:rsidR="0056451B" w:rsidRPr="0056451B" w:rsidRDefault="00C3633E" w:rsidP="000D0FEA">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retención de créditos es el acto por el cual se expide, respecto a una aplicación presupuestaria, certificación de existencia de saldo suficiente para la autorización de un gasto o una transferencia de crédito, por una cuantía determinada, produciéndose por el mismo importe una reserva para dicho gasto.</w:t>
      </w:r>
    </w:p>
    <w:p w14:paraId="20FC30A7" w14:textId="77777777" w:rsidR="0056451B" w:rsidRPr="0056451B" w:rsidRDefault="0056451B" w:rsidP="0056451B">
      <w:pPr>
        <w:widowControl/>
        <w:suppressAutoHyphens w:val="0"/>
        <w:spacing w:line="360" w:lineRule="auto"/>
        <w:ind w:right="-15"/>
        <w:jc w:val="both"/>
        <w:rPr>
          <w:rFonts w:eastAsia="Verdana" w:cs="Verdana"/>
          <w:kern w:val="0"/>
          <w:sz w:val="20"/>
          <w:szCs w:val="22"/>
          <w:lang w:eastAsia="es-ES"/>
        </w:rPr>
      </w:pPr>
    </w:p>
    <w:p w14:paraId="05E342CD" w14:textId="77777777" w:rsidR="0056451B" w:rsidRPr="0056451B" w:rsidRDefault="00C3633E" w:rsidP="000D0FEA">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verificación de la suficiencia del saldo de crédito deberá efectuarse, en todo caso, al nivel a que esté establecida la vinculación jurídica del crédito.</w:t>
      </w:r>
    </w:p>
    <w:p w14:paraId="7A865490" w14:textId="77777777" w:rsidR="0056451B" w:rsidRPr="0056451B" w:rsidRDefault="0056451B" w:rsidP="0056451B">
      <w:pPr>
        <w:widowControl/>
        <w:suppressAutoHyphens w:val="0"/>
        <w:spacing w:line="360" w:lineRule="auto"/>
        <w:ind w:right="-15"/>
        <w:jc w:val="both"/>
        <w:rPr>
          <w:rFonts w:eastAsia="Verdana" w:cs="Verdana"/>
          <w:kern w:val="0"/>
          <w:sz w:val="20"/>
          <w:szCs w:val="22"/>
          <w:lang w:eastAsia="es-ES"/>
        </w:rPr>
      </w:pPr>
    </w:p>
    <w:p w14:paraId="0E670AF5" w14:textId="77777777" w:rsidR="0056451B" w:rsidRPr="0056451B" w:rsidRDefault="00C3633E" w:rsidP="000D0FEA">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Una vez expedida la certificación de existencia de crédito se incorporará al expediente y constará en la propuesta de acuerdo.</w:t>
      </w:r>
    </w:p>
    <w:p w14:paraId="221C092F" w14:textId="77777777" w:rsidR="0056451B" w:rsidRPr="0056451B" w:rsidRDefault="0056451B" w:rsidP="0056451B">
      <w:pPr>
        <w:widowControl/>
        <w:suppressAutoHyphens w:val="0"/>
        <w:spacing w:line="360" w:lineRule="auto"/>
        <w:ind w:right="-15"/>
        <w:jc w:val="both"/>
        <w:rPr>
          <w:rFonts w:eastAsia="Verdana" w:cs="Verdana"/>
          <w:kern w:val="0"/>
          <w:sz w:val="20"/>
          <w:szCs w:val="22"/>
          <w:lang w:eastAsia="es-ES"/>
        </w:rPr>
      </w:pPr>
    </w:p>
    <w:p w14:paraId="2899220C" w14:textId="77777777" w:rsidR="0056451B" w:rsidRPr="0056451B" w:rsidRDefault="00C3633E" w:rsidP="000D0FEA">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En toda tramitación administrativa de expedientes de gastos deberá solicitarse la certificación de existencia de crédito por parte de los órganos y áreas gestoras.</w:t>
      </w:r>
    </w:p>
    <w:p w14:paraId="15BBF543" w14:textId="77777777" w:rsidR="0056451B" w:rsidRPr="0056451B" w:rsidRDefault="0056451B" w:rsidP="0056451B">
      <w:pPr>
        <w:widowControl/>
        <w:suppressAutoHyphens w:val="0"/>
        <w:spacing w:line="360" w:lineRule="auto"/>
        <w:ind w:left="720" w:right="-15"/>
        <w:jc w:val="both"/>
        <w:rPr>
          <w:rFonts w:eastAsia="Verdana" w:cs="Verdana"/>
          <w:kern w:val="0"/>
          <w:sz w:val="20"/>
          <w:szCs w:val="22"/>
          <w:lang w:eastAsia="es-ES"/>
        </w:rPr>
      </w:pPr>
    </w:p>
    <w:p w14:paraId="66BCC914"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highlight w:val="red"/>
          <w:lang w:eastAsia="x-none"/>
        </w:rPr>
      </w:pPr>
      <w:r w:rsidRPr="0056451B">
        <w:rPr>
          <w:rFonts w:eastAsia="Verdana" w:cs="Verdana"/>
          <w:b/>
          <w:bCs/>
          <w:color w:val="FFFFFF"/>
          <w:kern w:val="0"/>
          <w:sz w:val="20"/>
          <w:szCs w:val="20"/>
          <w:lang w:eastAsia="x-none"/>
        </w:rPr>
        <w:t>BASE 21. Créditos No Disponibles</w:t>
      </w:r>
    </w:p>
    <w:p w14:paraId="737AF7E1"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F8456FE"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Los gastos que hayan de financiarse, total o parcialmente, mediante ingresos afectados como préstamos, enajenaciones, ayudas, subvenciones, donaciones u otras formas de cesión de recursos por terceros, quedarán en situación de créditos no disponibles, hasta el importe previsto en los Estados de Ingresos, en tanto que:</w:t>
      </w:r>
    </w:p>
    <w:p w14:paraId="230A299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7EB2F9F" w14:textId="77777777" w:rsidR="0056451B" w:rsidRPr="0056451B" w:rsidRDefault="0056451B" w:rsidP="00521579">
      <w:pPr>
        <w:widowControl/>
        <w:numPr>
          <w:ilvl w:val="1"/>
          <w:numId w:val="26"/>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En el caso de gastos que se financien mediante préstamo, hasta que se conceda la autorización correspondiente, si es necesaria, o hasta que se formalice la operación, cuando no sea necesaria la autorización.</w:t>
      </w:r>
    </w:p>
    <w:p w14:paraId="748EBA74" w14:textId="77777777" w:rsidR="0056451B" w:rsidRPr="0056451B" w:rsidRDefault="0056451B" w:rsidP="00521579">
      <w:pPr>
        <w:widowControl/>
        <w:numPr>
          <w:ilvl w:val="1"/>
          <w:numId w:val="26"/>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En el resto de gastos, hasta que exista documento fehaciente que acredite el compromiso firme de aportación.</w:t>
      </w:r>
    </w:p>
    <w:p w14:paraId="2293F039"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0738CC1"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Sin perjuicio de lo cual, se considerarán automáticamente rehabilitados los créditos reflejados en el punto anterior, sin que sea preciso tramitación alguna cuando, respectivamente, se obtenga definitivamente la financiación afectada prevista en el Estado de Ingresos o se formalice el compromiso.</w:t>
      </w:r>
    </w:p>
    <w:p w14:paraId="0BEB9DF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918862A"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declaración de no disponibilidad de créditos, así como su reposición a disponible, corresponde al Pleno.</w:t>
      </w:r>
    </w:p>
    <w:p w14:paraId="6CDFED3F"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59D6A9E"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Con cargo al saldo declarado no disponible no podrán acordarse autorizaciones de gastos ni transferencias y su importe no podrá ser incorporado al Presupuesto del ejercicio siguiente.</w:t>
      </w:r>
    </w:p>
    <w:p w14:paraId="63101C6B"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BASE 22. Fases de Ejecución del Gasto</w:t>
      </w:r>
    </w:p>
    <w:p w14:paraId="7C1F19B9"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02ABAC7"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gestión de los gastos previstos en el Presupuesto de esta Entidad se realizará en las siguientes fases:</w:t>
      </w:r>
    </w:p>
    <w:p w14:paraId="124C45C7"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31DA2D6"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Autorización del gasto (fase A).</w:t>
      </w:r>
    </w:p>
    <w:p w14:paraId="72FCA06A"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Disposición o compromiso del gasto (fase D).</w:t>
      </w:r>
    </w:p>
    <w:p w14:paraId="60A2F6F2"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Reconocimiento y liquidación de la obligación (fase O).</w:t>
      </w:r>
    </w:p>
    <w:p w14:paraId="66E8863E"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Ordenación del pago (fase P).</w:t>
      </w:r>
    </w:p>
    <w:p w14:paraId="0172DAAF"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E3C1D1A" w14:textId="77777777" w:rsidR="0056451B" w:rsidRPr="0056451B" w:rsidRDefault="00C3633E" w:rsidP="000D0FEA">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Es requisito necesario para la autorización del gasto, la existencia de saldo de crédito adecuado y suficiente por lo que al inicio de todo expediente susceptible de producir obligaciones de contenido económico deberá incorporarse al mismo el documento de retención de créditos.</w:t>
      </w:r>
    </w:p>
    <w:p w14:paraId="53354AC2" w14:textId="77777777" w:rsidR="0056451B" w:rsidRPr="0056451B" w:rsidRDefault="0056451B" w:rsidP="0056451B">
      <w:pPr>
        <w:widowControl/>
        <w:suppressAutoHyphens w:val="0"/>
        <w:spacing w:line="360" w:lineRule="auto"/>
        <w:ind w:left="644" w:right="-15"/>
        <w:jc w:val="both"/>
        <w:rPr>
          <w:rFonts w:eastAsia="Verdana" w:cs="Verdana"/>
          <w:kern w:val="0"/>
          <w:sz w:val="20"/>
          <w:szCs w:val="22"/>
          <w:lang w:eastAsia="es-ES"/>
        </w:rPr>
      </w:pPr>
    </w:p>
    <w:p w14:paraId="3E81D16D" w14:textId="77777777" w:rsidR="0056451B" w:rsidRPr="0056451B" w:rsidRDefault="00C3633E" w:rsidP="000D0FEA">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En ningún supuesto se podrá efectuar propuesta de gasto que supere el crédito presupuestario disponible dentro de la bolsa de vinculación jurídica establecida en estas bases, siendo nulos, según lo dispuesto en el artículo 173.5 del Texto Refundido de la Ley Reguladora de las Haciendas Locales aprobado por Real Decreto Legislativo 2/2004, de 5 de marzo, los acuerdos, resoluciones y actos administrativos en general que se adopten careciendo de crédito presupuestario suficiente para la finalidad específica de que se trate.</w:t>
      </w:r>
    </w:p>
    <w:p w14:paraId="154C15C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2EBF1DF"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BASE 23. Autorización del Gasto</w:t>
      </w:r>
    </w:p>
    <w:p w14:paraId="50AAC08B"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1A967BE"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autorización es el acto administrativo mediante el cual se acuerda la realización de un gasto determinado por una cuantía cierta o aproximada, reservando a tal fin la totalidad o parte de un crédito presupuestario (artículo 54.1 del Real Decreto 500/1990, de 20 de abril).</w:t>
      </w:r>
    </w:p>
    <w:p w14:paraId="1AFDB64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2474606"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La autorización constituye el inicio del procedimiento de ejecución del gasto, si bien no implica relaciones con terceros externos a la Entidad Local.  </w:t>
      </w:r>
    </w:p>
    <w:p w14:paraId="5356016F" w14:textId="77777777" w:rsidR="0056451B" w:rsidRPr="0056451B" w:rsidRDefault="0056451B" w:rsidP="0056451B">
      <w:pPr>
        <w:widowControl/>
        <w:suppressAutoHyphens w:val="0"/>
        <w:ind w:left="708"/>
        <w:rPr>
          <w:rFonts w:ascii="Arial" w:eastAsia="Times New Roman" w:hAnsi="Arial" w:cs="Arial"/>
          <w:kern w:val="0"/>
          <w:sz w:val="22"/>
          <w:szCs w:val="22"/>
          <w:lang w:eastAsia="es-ES"/>
        </w:rPr>
      </w:pPr>
    </w:p>
    <w:p w14:paraId="2581F470" w14:textId="77777777" w:rsidR="0056451B" w:rsidRPr="0056451B" w:rsidRDefault="00C3633E" w:rsidP="000D0FEA">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Es necesario para la autorización de gastos la formación de un expediente en el que figurará la existencia de saldo de crédito adecuado y suficiente, por lo que a los efectos de su tramitación, al inicio de todo expediente susceptible de producir obligaciones de contenido económico deberá incorporar el documento contable «RC».</w:t>
      </w:r>
    </w:p>
    <w:p w14:paraId="058B42DC" w14:textId="77777777" w:rsidR="0056451B" w:rsidRPr="0056451B" w:rsidRDefault="0056451B" w:rsidP="0056451B">
      <w:pPr>
        <w:widowControl/>
        <w:suppressAutoHyphens w:val="0"/>
        <w:ind w:left="708"/>
        <w:rPr>
          <w:rFonts w:eastAsia="Verdana" w:cs="Verdana"/>
          <w:kern w:val="0"/>
          <w:sz w:val="20"/>
          <w:szCs w:val="22"/>
          <w:lang w:eastAsia="es-ES"/>
        </w:rPr>
      </w:pPr>
    </w:p>
    <w:p w14:paraId="4A90A10D"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autorización del gasto dará lugar a la emisión del documento contable «A» que deberá incorporarse al expediente y registrarse en la contabilidad.</w:t>
      </w:r>
    </w:p>
    <w:p w14:paraId="297F533B" w14:textId="77777777" w:rsidR="0056451B" w:rsidRPr="0056451B" w:rsidRDefault="0056451B" w:rsidP="0056451B">
      <w:pPr>
        <w:widowControl/>
        <w:suppressAutoHyphens w:val="0"/>
        <w:ind w:left="708"/>
        <w:rPr>
          <w:rFonts w:eastAsia="Verdana" w:cs="Verdana"/>
          <w:kern w:val="0"/>
          <w:sz w:val="20"/>
          <w:szCs w:val="22"/>
          <w:lang w:eastAsia="es-ES"/>
        </w:rPr>
      </w:pPr>
    </w:p>
    <w:p w14:paraId="14A8BA4E"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Dentro del importe de los créditos presupuestados corresponde la autorización de los gastos al Presidente, a los Concejales Delegados, o al Pleno de la Entidad, de conformidad con la normativa vigente y con estas Bases de ejecución del Presupuesto (artículo 55 del Real Decreto 500/1990, de 20 de abril).</w:t>
      </w:r>
    </w:p>
    <w:p w14:paraId="27FFFAD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2469592"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Es competencia del Presidente, la autorización de gastos cuando su importe no supere el 10% de los recursos ordinarios del Presupuesto ni, en cualquier caso, los seis millones de euros, incluidos los de carácter plurianual cuando su duración no sea superior a cuatro años, siempre que el importe acumulado de todas sus </w:t>
      </w:r>
      <w:r w:rsidR="0056451B" w:rsidRPr="0056451B">
        <w:rPr>
          <w:rFonts w:eastAsia="Verdana" w:cs="Verdana"/>
          <w:kern w:val="0"/>
          <w:sz w:val="20"/>
          <w:szCs w:val="22"/>
          <w:lang w:eastAsia="es-ES"/>
        </w:rPr>
        <w:lastRenderedPageBreak/>
        <w:t>anualidades no supere ni el porcentaje indicado, referido a los recursos ordinarios del primer ejercicio, ni a la cuantía señalada.</w:t>
      </w:r>
    </w:p>
    <w:p w14:paraId="08E4D3DD" w14:textId="77777777" w:rsidR="000D0FEA" w:rsidRDefault="000D0FEA" w:rsidP="000D0FEA">
      <w:pPr>
        <w:widowControl/>
        <w:suppressAutoHyphens w:val="0"/>
        <w:spacing w:line="360" w:lineRule="auto"/>
        <w:ind w:right="-15"/>
        <w:jc w:val="both"/>
        <w:rPr>
          <w:rFonts w:ascii="Arial" w:eastAsia="Times New Roman" w:hAnsi="Arial" w:cs="Arial"/>
          <w:kern w:val="0"/>
          <w:sz w:val="22"/>
          <w:szCs w:val="22"/>
          <w:lang w:eastAsia="es-ES"/>
        </w:rPr>
      </w:pPr>
    </w:p>
    <w:p w14:paraId="4DA0863F"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Asimismo, será de su competencia la adquisición de bienes y derechos cuando su valor no supere el 10% de los recursos ordinarios del Presupuesto ni el importe de tres millones de euros (Disposición Adicional Segunda de la Ley 9/2017, de 8 de noviembre, de Contratos del Sector Público, por la que se transponen al ordenamiento jurídico español las Directivas del Parlamento Europeo y del Consejo 2014/23/UE y 2014/24/UE, de 26 de febrero de 2014, en adelante LCSP).</w:t>
      </w:r>
    </w:p>
    <w:p w14:paraId="224B0B3C" w14:textId="77777777" w:rsidR="000D0FEA" w:rsidRDefault="000D0FEA" w:rsidP="000D0FEA">
      <w:pPr>
        <w:widowControl/>
        <w:suppressAutoHyphens w:val="0"/>
        <w:spacing w:line="360" w:lineRule="auto"/>
        <w:ind w:right="-15"/>
        <w:jc w:val="both"/>
        <w:rPr>
          <w:rFonts w:ascii="Arial" w:eastAsia="Times New Roman" w:hAnsi="Arial" w:cs="Arial"/>
          <w:kern w:val="0"/>
          <w:sz w:val="22"/>
          <w:szCs w:val="22"/>
          <w:lang w:eastAsia="es-ES"/>
        </w:rPr>
      </w:pPr>
    </w:p>
    <w:p w14:paraId="33FAC94D"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Será también de su competencia la aprobación de prórrogas o modificaciones de aquellos contratos que él haya aprobado previamente.</w:t>
      </w:r>
    </w:p>
    <w:p w14:paraId="370953E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BE4C950"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En el resto de casos, la competencia corresponde al Pleno de la Entidad.</w:t>
      </w:r>
    </w:p>
    <w:p w14:paraId="130C00B2"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E835F3D"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BASE 24. Disposición o Compromiso del Gasto</w:t>
      </w:r>
    </w:p>
    <w:p w14:paraId="20E9984E"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C84A674"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disposición o compromiso es el acto administrativo mediante el cual se acuerda, tras el cumplimiento de los trámites legalmente establecidos, la realización de gastos, previamente autorizados, por un importe exactamente determinado (artículo 56 del Real Decreto 500/1990, de 20 de abril).</w:t>
      </w:r>
    </w:p>
    <w:p w14:paraId="47F279DF"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C3A2FA9"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disposición o compromiso es un acto con relevancia jurídica para con terceros, vinculando a la Entidad Local a la realización de un gasto concreto y determinado tanto en su cuantía como en las condiciones de ejecución.</w:t>
      </w:r>
    </w:p>
    <w:p w14:paraId="1F43437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27FA9E8"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aprobación de la disposición dará lugar a la emisión del documento contable «D», que deberá incorporarse al expediente y registrarse en la contabilidad.</w:t>
      </w:r>
    </w:p>
    <w:p w14:paraId="26A61149" w14:textId="77777777" w:rsidR="0056451B" w:rsidRPr="0056451B" w:rsidRDefault="0056451B" w:rsidP="0056451B">
      <w:pPr>
        <w:widowControl/>
        <w:suppressAutoHyphens w:val="0"/>
        <w:spacing w:line="360" w:lineRule="auto"/>
        <w:ind w:left="720" w:right="-15"/>
        <w:jc w:val="both"/>
        <w:rPr>
          <w:rFonts w:ascii="Arial" w:eastAsia="Times New Roman" w:hAnsi="Arial" w:cs="Arial"/>
          <w:kern w:val="0"/>
          <w:sz w:val="22"/>
          <w:szCs w:val="22"/>
          <w:lang w:eastAsia="es-ES"/>
        </w:rPr>
      </w:pPr>
    </w:p>
    <w:p w14:paraId="4BF1D57E"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Dentro del importe de los créditos autorizados corresponde la disposición de los gastos al Presidente, al Pleno de la Entidad o al Concejal Delegado, de conformidad con la normativa vigente, los acuerdos de delegación de esta Entidad y con estas Bases de ejecución del Presupuesto. Así, los órganos competentes para aprobar la disposición de gastos serán los mismos que para la autorización.</w:t>
      </w:r>
    </w:p>
    <w:p w14:paraId="1798108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FBFB987"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lastRenderedPageBreak/>
        <w:t>BASE 25. Reconocimiento de la Obligación</w:t>
      </w:r>
    </w:p>
    <w:p w14:paraId="393D54BF"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0E90206"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reconocimiento y liquidación de la obligación es el acto mediante el cual se declara la existencia de un crédito exigible contra la Entidad, derivado de un gasto autorizado y comprometido (artículo 58 del Real Decreto 500/1990, de 20 de abril).</w:t>
      </w:r>
    </w:p>
    <w:p w14:paraId="05FF637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197AA6B"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Previamente al reconocimiento de las obligaciones deberá acreditarse documentalmente ante el órgano competente la realización de la prestación o el derecho del acreedor, de conformidad con los acuerdos que en su día autorizaron y comprometieron el gasto.</w:t>
      </w:r>
    </w:p>
    <w:p w14:paraId="2271963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A9C46CE"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simple prestación de un servicio o realización de un suministro u obra no es título suficiente para que la Entidad se reconozca deudor por tal concepto, si aquellos no han sido aprobados, requeridos o solicitados por órgano competente en la forma legal o reglamentariamente establecida.</w:t>
      </w:r>
    </w:p>
    <w:p w14:paraId="5855435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A050B17"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BASE 26. Competencia Para el Reconocimiento de Obligaciones</w:t>
      </w:r>
    </w:p>
    <w:p w14:paraId="0E874AD3"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74E2F7B"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Corresponderá al Presidente, el reconocimiento y la liquidación de obligaciones derivadas de los compromisos de gastos legalmente adquiridos (artículo 60.1 del Real Decreto 500/1990, de 20 de abril).</w:t>
      </w:r>
    </w:p>
    <w:p w14:paraId="0D806FAF"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3493291"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Corresponderá al Pleno de la Entidad el reconocimiento de las obligaciones en los siguientes casos (artículo 60.2 del Real Decreto 500/1990, de 20 de abril):</w:t>
      </w:r>
    </w:p>
    <w:p w14:paraId="7A259BA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FD1FBC4"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El reconocimiento extrajudicial de créditos, siempre que no exista dotación presupuestaria.</w:t>
      </w:r>
    </w:p>
    <w:p w14:paraId="05B43F6F"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Las operaciones especiales de crédito.</w:t>
      </w:r>
    </w:p>
    <w:p w14:paraId="6EF245C3"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Las concesiones de quita y espera.</w:t>
      </w:r>
    </w:p>
    <w:p w14:paraId="5F6B2BC5"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El resto de competencias delegadas por el Presidente, de conformidad con los acuerdos de delegación de esta Entidad.</w:t>
      </w:r>
    </w:p>
    <w:p w14:paraId="2D7B0DFE"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4D4928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A071DCA"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BASE 27. Requisitos para el Reconocimiento de Obligaciones</w:t>
      </w:r>
    </w:p>
    <w:p w14:paraId="0E0E9DCF" w14:textId="77777777" w:rsidR="0056451B" w:rsidRPr="0056451B" w:rsidRDefault="0056451B" w:rsidP="0056451B">
      <w:pPr>
        <w:widowControl/>
        <w:suppressAutoHyphens w:val="0"/>
        <w:spacing w:line="360" w:lineRule="auto"/>
        <w:ind w:right="-15" w:firstLine="708"/>
        <w:jc w:val="both"/>
        <w:rPr>
          <w:rFonts w:ascii="Arial" w:eastAsia="Times New Roman" w:hAnsi="Arial" w:cs="Arial"/>
          <w:kern w:val="0"/>
          <w:sz w:val="22"/>
          <w:szCs w:val="22"/>
          <w:lang w:eastAsia="es-ES"/>
        </w:rPr>
      </w:pPr>
    </w:p>
    <w:p w14:paraId="61C8D65A" w14:textId="77777777" w:rsidR="0056451B" w:rsidRPr="0056451B" w:rsidRDefault="00C3633E" w:rsidP="000D0FEA">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 xml:space="preserve">Todo acto de reconocimiento de obligación debe llevar unido el documento acreditativo de la realización de la prestación o del derecho del acreedor, debidamente conformado, según la naturaleza del gasto. A tales efectos, se considerarán documentos justificativos: </w:t>
      </w:r>
    </w:p>
    <w:p w14:paraId="70D437D3"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86E8088" w14:textId="77777777" w:rsidR="0056451B" w:rsidRPr="0056451B" w:rsidRDefault="0056451B" w:rsidP="00521579">
      <w:pPr>
        <w:widowControl/>
        <w:numPr>
          <w:ilvl w:val="0"/>
          <w:numId w:val="32"/>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En los Gastos de personal:</w:t>
      </w:r>
    </w:p>
    <w:p w14:paraId="6245A404"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4B219A7"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Las retribuciones básicas y complementarias del personal funcionario y laboral se justificarán mediante las nóminas mensuales, con la firma, sello y diligencias que procedan, acreditativas de que el personal relacionado ha prestado servicios en el período anterior y que las retribuciones que figuran en nómina son las que corresponden al puesto, categoría y/o contrato firmados.</w:t>
      </w:r>
    </w:p>
    <w:p w14:paraId="5F8EDA3B"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Las gratificaciones y complemento de productividad del personal funcionario y laboral, se justificarán mediante Decreto del Presidente, previo Informe del Servicio de personal, en el que se acredite que se han prestado los servicios especiales, o que procede abonar cantidad por el concepto de productividad, de acuerdo con la normativa reguladora de la misma.</w:t>
      </w:r>
    </w:p>
    <w:p w14:paraId="0656FCFA"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Las cuotas de Seguridad Social quedan justificadas mediante las liquidaciones correspondientes.</w:t>
      </w:r>
    </w:p>
    <w:p w14:paraId="5233B9BE"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5698D56" w14:textId="77777777" w:rsidR="0056451B" w:rsidRPr="0056451B" w:rsidRDefault="0056451B" w:rsidP="00521579">
      <w:pPr>
        <w:widowControl/>
        <w:numPr>
          <w:ilvl w:val="0"/>
          <w:numId w:val="32"/>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Los Gastos de intereses y amortización de préstamos concertados y vigentes que originen un cargo directo en cuenta bancaria se justificarán de conformidad con el cuadro de amortización del préstamo.</w:t>
      </w:r>
    </w:p>
    <w:p w14:paraId="5D5FD184"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FF59469" w14:textId="77777777" w:rsidR="0056451B" w:rsidRPr="0056451B" w:rsidRDefault="0056451B" w:rsidP="00521579">
      <w:pPr>
        <w:widowControl/>
        <w:numPr>
          <w:ilvl w:val="0"/>
          <w:numId w:val="32"/>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La adquisición de Acciones exigirá para su pago que las mismas, o resguardo válido, obren en poder de la Corporación; no obstante, excepcionalmente se podrá anticipar el pago a la entrega de las acciones o su resguardo, pago que tendrá el carácter de «Pago a justificar», suponiendo la entrega de las acciones o su resguardo la justificación del gasto.</w:t>
      </w:r>
    </w:p>
    <w:p w14:paraId="4B4B69B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7238F10" w14:textId="77777777" w:rsidR="0056451B" w:rsidRPr="0056451B" w:rsidRDefault="0056451B" w:rsidP="00521579">
      <w:pPr>
        <w:widowControl/>
        <w:numPr>
          <w:ilvl w:val="0"/>
          <w:numId w:val="32"/>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En las Subvenciones se estará a lo regulado en las presentes Bases sobre concesión y justificación.</w:t>
      </w:r>
    </w:p>
    <w:p w14:paraId="1A341CC6"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C40A81A" w14:textId="77777777" w:rsidR="0056451B" w:rsidRPr="0056451B" w:rsidRDefault="0056451B" w:rsidP="00521579">
      <w:pPr>
        <w:widowControl/>
        <w:numPr>
          <w:ilvl w:val="0"/>
          <w:numId w:val="32"/>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 xml:space="preserve">En el resto de Gastos, la factura debidamente emitida o documento equivalente, que deberá contener como mínimo los datos que establece la </w:t>
      </w:r>
      <w:r w:rsidRPr="0056451B">
        <w:rPr>
          <w:rFonts w:eastAsia="Verdana" w:cs="Verdana"/>
          <w:kern w:val="0"/>
          <w:sz w:val="20"/>
          <w:szCs w:val="22"/>
          <w:lang w:eastAsia="es-ES"/>
        </w:rPr>
        <w:lastRenderedPageBreak/>
        <w:t>normativa de facturación, y, en todo caso, deberá adjuntarse a aquella la certificación de obra, cuando proceda.</w:t>
      </w:r>
    </w:p>
    <w:p w14:paraId="377DD4EC" w14:textId="77777777" w:rsidR="0056451B" w:rsidRPr="0056451B" w:rsidRDefault="0056451B" w:rsidP="0056451B">
      <w:pPr>
        <w:widowControl/>
        <w:suppressAutoHyphens w:val="0"/>
        <w:spacing w:line="360" w:lineRule="auto"/>
        <w:ind w:left="720" w:right="-15"/>
        <w:jc w:val="both"/>
        <w:rPr>
          <w:rFonts w:ascii="Arial" w:eastAsia="Times New Roman" w:hAnsi="Arial" w:cs="Arial"/>
          <w:kern w:val="0"/>
          <w:sz w:val="22"/>
          <w:szCs w:val="22"/>
          <w:lang w:eastAsia="es-ES"/>
        </w:rPr>
      </w:pPr>
    </w:p>
    <w:p w14:paraId="715E35A7" w14:textId="77777777" w:rsidR="0056451B" w:rsidRPr="0056451B" w:rsidRDefault="0056451B" w:rsidP="00521579">
      <w:pPr>
        <w:widowControl/>
        <w:numPr>
          <w:ilvl w:val="0"/>
          <w:numId w:val="32"/>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La fase de reconocimiento de obligaciones exige la tramitación del documento contable «O», que deberá incorporarse al expediente y registrarse en la contabilidad.</w:t>
      </w:r>
    </w:p>
    <w:p w14:paraId="463D324A" w14:textId="77777777" w:rsidR="0056451B" w:rsidRPr="0056451B" w:rsidRDefault="0056451B" w:rsidP="0056451B">
      <w:pPr>
        <w:widowControl/>
        <w:suppressAutoHyphens w:val="0"/>
        <w:ind w:left="708"/>
        <w:rPr>
          <w:rFonts w:ascii="Arial" w:eastAsia="Times New Roman" w:hAnsi="Arial" w:cs="Arial"/>
          <w:kern w:val="0"/>
          <w:sz w:val="22"/>
          <w:szCs w:val="22"/>
          <w:lang w:eastAsia="es-ES"/>
        </w:rPr>
      </w:pPr>
    </w:p>
    <w:p w14:paraId="34BF2D01" w14:textId="77777777" w:rsidR="0056451B" w:rsidRPr="0056451B" w:rsidRDefault="0056451B" w:rsidP="0056451B">
      <w:pPr>
        <w:widowControl/>
        <w:suppressAutoHyphens w:val="0"/>
        <w:spacing w:line="360" w:lineRule="auto"/>
        <w:ind w:left="720" w:right="-15"/>
        <w:jc w:val="both"/>
        <w:rPr>
          <w:rFonts w:ascii="Arial" w:eastAsia="Times New Roman" w:hAnsi="Arial" w:cs="Arial"/>
          <w:kern w:val="0"/>
          <w:sz w:val="22"/>
          <w:szCs w:val="22"/>
          <w:lang w:eastAsia="es-ES"/>
        </w:rPr>
      </w:pPr>
    </w:p>
    <w:p w14:paraId="252E5D53"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BASE 28. Tramitación Previa al Reconocimiento de Obligaciones</w:t>
      </w:r>
    </w:p>
    <w:p w14:paraId="7EBF0A72"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200BAB1"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Los documentos justificativos del reconocimiento de la obligación, (facturas o documentos equivalentes, certificaciones de obra, documentación justificativa de subvenciones concedidas...), se presentarán en el Registro General de la Entidad, dentro de los treinta días siguientes a su expedición. </w:t>
      </w:r>
    </w:p>
    <w:p w14:paraId="7106D4C4" w14:textId="77777777" w:rsidR="0056451B" w:rsidRPr="0056451B" w:rsidRDefault="0056451B" w:rsidP="0056451B">
      <w:pPr>
        <w:widowControl/>
        <w:suppressAutoHyphens w:val="0"/>
        <w:spacing w:line="360" w:lineRule="auto"/>
        <w:ind w:left="720" w:right="-15"/>
        <w:jc w:val="both"/>
        <w:rPr>
          <w:rFonts w:ascii="Arial" w:eastAsia="Times New Roman" w:hAnsi="Arial" w:cs="Arial"/>
          <w:kern w:val="0"/>
          <w:sz w:val="22"/>
          <w:szCs w:val="22"/>
          <w:lang w:eastAsia="es-ES"/>
        </w:rPr>
      </w:pPr>
    </w:p>
    <w:p w14:paraId="2E1D5373"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Toda factura deberá contener, como mínimo, los siguientes datos, de acuerdo con la normativa de facturación:</w:t>
      </w:r>
    </w:p>
    <w:p w14:paraId="36173114"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2C29EFD"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Número y, en su caso, serie.</w:t>
      </w:r>
    </w:p>
    <w:p w14:paraId="6F5A17C4"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Nombre y apellidos o denominación social, número de identificación fiscal y domicilio del expedidor.</w:t>
      </w:r>
    </w:p>
    <w:p w14:paraId="6E4E9B75"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Denominación social, número de identificación fiscal del destinatario.</w:t>
      </w:r>
    </w:p>
    <w:p w14:paraId="58AECF03"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Descripción del objeto del contrato, con expresión del servicio a que vaya destinado.</w:t>
      </w:r>
    </w:p>
    <w:p w14:paraId="45489B81"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 xml:space="preserve">La base imponible, el tipo tributario, la cuota repercutida y la contraprestación total </w:t>
      </w:r>
      <w:r w:rsidRPr="0056451B">
        <w:rPr>
          <w:rFonts w:eastAsia="Verdana" w:cs="Verdana"/>
          <w:i/>
          <w:iCs/>
          <w:kern w:val="0"/>
          <w:sz w:val="20"/>
          <w:szCs w:val="22"/>
          <w:lang w:eastAsia="es-ES"/>
        </w:rPr>
        <w:t>[precio del contrato]</w:t>
      </w:r>
      <w:r w:rsidRPr="0056451B">
        <w:rPr>
          <w:rFonts w:eastAsia="Verdana" w:cs="Verdana"/>
          <w:kern w:val="0"/>
          <w:sz w:val="20"/>
          <w:szCs w:val="22"/>
          <w:lang w:eastAsia="es-ES"/>
        </w:rPr>
        <w:t>.</w:t>
      </w:r>
    </w:p>
    <w:p w14:paraId="0D826F8B"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Lugar y fecha de su emisión.</w:t>
      </w:r>
    </w:p>
    <w:p w14:paraId="5FFDEC81"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smartTag w:uri="urn:schemas-microsoft-com:office:smarttags" w:element="PersonName">
        <w:smartTagPr>
          <w:attr w:name="ProductID" w:val="La Secci￳n"/>
        </w:smartTagPr>
        <w:r w:rsidRPr="0056451B">
          <w:rPr>
            <w:rFonts w:eastAsia="Verdana" w:cs="Verdana"/>
            <w:kern w:val="0"/>
            <w:sz w:val="20"/>
            <w:szCs w:val="22"/>
            <w:lang w:eastAsia="es-ES"/>
          </w:rPr>
          <w:t>La Sección</w:t>
        </w:r>
      </w:smartTag>
      <w:r w:rsidRPr="0056451B">
        <w:rPr>
          <w:rFonts w:eastAsia="Verdana" w:cs="Verdana"/>
          <w:kern w:val="0"/>
          <w:sz w:val="20"/>
          <w:szCs w:val="22"/>
          <w:lang w:eastAsia="es-ES"/>
        </w:rPr>
        <w:t>, Área o Departamento que encargó el gasto.</w:t>
      </w:r>
    </w:p>
    <w:p w14:paraId="2B66F5DE"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7F319CB"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Recibidas las facturas o documentos equivalentes en el Registro General de la Entidad, se trasladarán a la Concejalía Delegada o Área gestora de gasto, al objeto de que puedan ser conformadas con la firma del funcionario o personal responsable, y, en todo caso, por el Concejal delegado correspondiente, implicando dicho acto que la prestación se ha efectuado de acuerdo con las condiciones contractuales.</w:t>
      </w:r>
    </w:p>
    <w:p w14:paraId="343159E9"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4531F53"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Una vez conformadas y firmadas las facturas o documentos equivalentes, se trasladarán a la Intervención municipal a efectos de su fiscalización, contabilización y posterior aprobación por el órgano competente, en los casos que proceda, y su posterior pago.</w:t>
      </w:r>
    </w:p>
    <w:p w14:paraId="63E5B1A1"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DDC5EB4"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BASE 29. De la Ordenación de Pagos</w:t>
      </w:r>
    </w:p>
    <w:p w14:paraId="0A2A0AD7"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9EE9FDE"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ordenación del pago es el acto mediante el cual el ordenador de pagos, sobre la base de una obligación reconocida y liquidada, expide la correspondiente orden de pago contra la Tesorería Municipal (artículo 61 del Real Decreto 500/1990, de 20 de abril).</w:t>
      </w:r>
    </w:p>
    <w:p w14:paraId="2277BF3F" w14:textId="77777777" w:rsidR="0056451B" w:rsidRPr="0056451B" w:rsidRDefault="0056451B" w:rsidP="0056451B">
      <w:pPr>
        <w:widowControl/>
        <w:suppressAutoHyphens w:val="0"/>
        <w:spacing w:line="360" w:lineRule="auto"/>
        <w:ind w:left="360" w:right="-15"/>
        <w:jc w:val="both"/>
        <w:rPr>
          <w:rFonts w:ascii="Arial" w:eastAsia="Times New Roman" w:hAnsi="Arial" w:cs="Arial"/>
          <w:kern w:val="0"/>
          <w:sz w:val="22"/>
          <w:szCs w:val="22"/>
          <w:lang w:eastAsia="es-ES"/>
        </w:rPr>
      </w:pPr>
    </w:p>
    <w:p w14:paraId="66F0A52F"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función de la ordenación de pagos es competencia del Presidente.</w:t>
      </w:r>
    </w:p>
    <w:p w14:paraId="38FDD8F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D7A1E60"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El Presidente podrá delegar el ejercicio de las funciones de la ordenación de pagos, de acuerdo con lo establecido en los artículos 21.3 de la Ley 7/1985, de 2 de abril, Reguladora de las Bases de Régimen Local, y </w:t>
      </w:r>
      <w:r w:rsidR="0056451B" w:rsidRPr="0056451B">
        <w:rPr>
          <w:rFonts w:eastAsia="Verdana" w:cs="Verdana"/>
          <w:i/>
          <w:iCs/>
          <w:kern w:val="0"/>
          <w:sz w:val="18"/>
          <w:szCs w:val="20"/>
          <w:lang w:eastAsia="es-ES"/>
        </w:rPr>
        <w:t>[mencionar la legislación de la Comunidad Autónoma relativa a la Administración Local]</w:t>
      </w:r>
      <w:r w:rsidR="0056451B" w:rsidRPr="0056451B">
        <w:rPr>
          <w:rFonts w:eastAsia="Verdana" w:cs="Verdana"/>
          <w:kern w:val="0"/>
          <w:sz w:val="20"/>
          <w:szCs w:val="22"/>
          <w:lang w:eastAsia="es-ES"/>
        </w:rPr>
        <w:t xml:space="preserve"> (artículo 62 del Real Decreto 500/1990, de 20 de abril).</w:t>
      </w:r>
    </w:p>
    <w:p w14:paraId="50EC391E"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15811A3"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expedición de órdenes de pago se acomodará al Plan de Disposición de Fondos que se apruebe. El Plan de disposición de fondos considerará aquellos factores que faciliten una eficiente y eficaz gestión de la Tesorería de la Entidad y recogerá necesariamente la prioridad de los gastos de personal y de las obligaciones contraídas en ejercicios anteriores (artículo 65 del Real Decreto 500/1990).</w:t>
      </w:r>
    </w:p>
    <w:p w14:paraId="7AA9569B"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D6C6195"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acto administrativo de la ordenación se materializará en relaciones de órdenes de pago que recogerán, como mínimo y para cada de las obligaciones incluidas, sus importes bruto y líquido, la identificación del acreedor y la aplicación o aplicaciones presupuestarias a que deban imputarse las operaciones.</w:t>
      </w:r>
    </w:p>
    <w:p w14:paraId="51E872E9" w14:textId="77777777" w:rsidR="0056451B" w:rsidRPr="0056451B" w:rsidRDefault="0056451B" w:rsidP="0056451B">
      <w:pPr>
        <w:widowControl/>
        <w:suppressAutoHyphens w:val="0"/>
        <w:spacing w:line="360" w:lineRule="auto"/>
        <w:ind w:left="720" w:right="-15"/>
        <w:jc w:val="both"/>
        <w:rPr>
          <w:rFonts w:ascii="Arial" w:eastAsia="Times New Roman" w:hAnsi="Arial" w:cs="Arial"/>
          <w:kern w:val="0"/>
          <w:sz w:val="22"/>
          <w:szCs w:val="22"/>
          <w:lang w:eastAsia="es-ES"/>
        </w:rPr>
      </w:pPr>
    </w:p>
    <w:p w14:paraId="5D8D300E"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Asimismo, la ordenación del pago podrá efectuarse individualmente respecto de obligaciones específicas y concretas (artículo 66 del Real Decreto 500/1990, de 20 de abril).</w:t>
      </w:r>
    </w:p>
    <w:p w14:paraId="0C797A02" w14:textId="77777777" w:rsidR="0056451B" w:rsidRPr="0056451B" w:rsidRDefault="0056451B" w:rsidP="0056451B">
      <w:pPr>
        <w:widowControl/>
        <w:suppressAutoHyphens w:val="0"/>
        <w:spacing w:line="360" w:lineRule="auto"/>
        <w:ind w:left="720" w:right="-15"/>
        <w:jc w:val="both"/>
        <w:rPr>
          <w:rFonts w:ascii="Arial" w:eastAsia="Times New Roman" w:hAnsi="Arial" w:cs="Arial"/>
          <w:kern w:val="0"/>
          <w:sz w:val="22"/>
          <w:szCs w:val="22"/>
          <w:lang w:eastAsia="es-ES"/>
        </w:rPr>
      </w:pPr>
    </w:p>
    <w:p w14:paraId="2B4A47F0"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Se considerarán ordenados todos los pagos sin necesidad de orden previa y expresa del Ordenador de Pagos, siempre y cuando se encuentre documentalmente reconocida y liquidada la obligación y figure contabilizada, con excepción de las subvenciones, que necesitarán orden expresa. En todos los casos, los pagos estarán supeditados a la disponibilidad líquida de la tesorería.</w:t>
      </w:r>
    </w:p>
    <w:p w14:paraId="5BB69847" w14:textId="77777777" w:rsidR="0056451B" w:rsidRPr="0056451B" w:rsidRDefault="0056451B" w:rsidP="0056451B">
      <w:pPr>
        <w:widowControl/>
        <w:suppressAutoHyphens w:val="0"/>
        <w:spacing w:line="360" w:lineRule="auto"/>
        <w:ind w:left="720" w:right="-15"/>
        <w:jc w:val="both"/>
        <w:rPr>
          <w:rFonts w:ascii="Arial" w:eastAsia="Times New Roman" w:hAnsi="Arial" w:cs="Arial"/>
          <w:kern w:val="0"/>
          <w:sz w:val="22"/>
          <w:szCs w:val="22"/>
          <w:lang w:eastAsia="es-ES"/>
        </w:rPr>
      </w:pPr>
    </w:p>
    <w:p w14:paraId="06FCD0AF"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BASE 30. Endoso</w:t>
      </w:r>
    </w:p>
    <w:p w14:paraId="2BDE8AD7"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381159A"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Toda obligación reconocida a favor de terceros por esta Entidad, podrá ser endosada, de acuerdo con la legislación vigente.</w:t>
      </w:r>
    </w:p>
    <w:p w14:paraId="5A2670F6" w14:textId="77777777" w:rsidR="0056451B" w:rsidRPr="0056451B" w:rsidRDefault="0056451B" w:rsidP="0056451B">
      <w:pPr>
        <w:widowControl/>
        <w:suppressAutoHyphens w:val="0"/>
        <w:spacing w:line="360" w:lineRule="auto"/>
        <w:ind w:left="360" w:right="-15"/>
        <w:jc w:val="both"/>
        <w:rPr>
          <w:rFonts w:ascii="Arial" w:eastAsia="Times New Roman" w:hAnsi="Arial" w:cs="Arial"/>
          <w:kern w:val="0"/>
          <w:sz w:val="22"/>
          <w:szCs w:val="22"/>
          <w:lang w:eastAsia="es-ES"/>
        </w:rPr>
      </w:pPr>
    </w:p>
    <w:p w14:paraId="0FC87A2B"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endoso procederá una vez los documentos justificativos de la obligación hayan cumplido los trámites que para el Reconocimiento de Obligaciones se establece en las Bases anteriores.</w:t>
      </w:r>
    </w:p>
    <w:p w14:paraId="19036D36"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3815CD3"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Para la realización del endoso deberá ser emitido certificado por parte de la Intervención Municipal.</w:t>
      </w:r>
    </w:p>
    <w:p w14:paraId="04D2EAF0"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A8BBC53"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BASE 31. Acumulación de las Fases de Ejecución del Gasto</w:t>
      </w:r>
    </w:p>
    <w:p w14:paraId="4DC48C66"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84B1381" w14:textId="77777777" w:rsidR="0056451B" w:rsidRPr="0056451B" w:rsidRDefault="00C3633E" w:rsidP="0056451B">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Un mismo acto administrativo podrá abarcar más de una de las fases de ejecución del Presupuesto de gastos enumerados en la Base 22, pudiéndose dar los siguientes casos:</w:t>
      </w:r>
    </w:p>
    <w:p w14:paraId="4337E54C"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Autorización-disposición.</w:t>
      </w:r>
    </w:p>
    <w:p w14:paraId="52647F9B" w14:textId="77777777" w:rsidR="0056451B" w:rsidRPr="0056451B" w:rsidRDefault="0056451B" w:rsidP="00521579">
      <w:pPr>
        <w:widowControl/>
        <w:numPr>
          <w:ilvl w:val="1"/>
          <w:numId w:val="2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Autorización-disposición-reconocimiento de la obligación.</w:t>
      </w:r>
    </w:p>
    <w:p w14:paraId="748045D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803E520"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acto administrativo que acumule dos o más fases producirá los mismos efectos que si dichas fases se acordaran en actos administrativos separados.</w:t>
      </w:r>
    </w:p>
    <w:p w14:paraId="4879FA6E" w14:textId="77777777" w:rsidR="0056451B" w:rsidRPr="0056451B" w:rsidRDefault="0056451B" w:rsidP="0056451B">
      <w:pPr>
        <w:widowControl/>
        <w:suppressAutoHyphens w:val="0"/>
        <w:spacing w:line="360" w:lineRule="auto"/>
        <w:ind w:left="708" w:right="-15" w:hanging="708"/>
        <w:jc w:val="both"/>
        <w:rPr>
          <w:rFonts w:ascii="Arial" w:eastAsia="Times New Roman" w:hAnsi="Arial" w:cs="Arial"/>
          <w:kern w:val="0"/>
          <w:sz w:val="22"/>
          <w:szCs w:val="22"/>
          <w:lang w:eastAsia="es-ES"/>
        </w:rPr>
      </w:pPr>
    </w:p>
    <w:p w14:paraId="0A8926E8"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En estos casos, el órgano que adopte el acuerdo habrá de tener competencia para acordar todas y cada una de las fases que sean objeto de acumulación.</w:t>
      </w:r>
    </w:p>
    <w:p w14:paraId="4AA636B2"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58D2F24"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BASE 32. Gastos Susceptibles de Tramitación de Documento AD/ADO</w:t>
      </w:r>
    </w:p>
    <w:p w14:paraId="7456682B"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1E72FA2" w14:textId="77777777" w:rsidR="0056451B" w:rsidRPr="0056451B" w:rsidRDefault="0056451B" w:rsidP="0056451B">
      <w:pPr>
        <w:widowControl/>
        <w:suppressAutoHyphens w:val="0"/>
        <w:spacing w:line="360" w:lineRule="auto"/>
        <w:ind w:left="708" w:right="-15"/>
        <w:jc w:val="both"/>
        <w:rPr>
          <w:rFonts w:eastAsia="Verdana" w:cs="Verdana"/>
          <w:i/>
          <w:iCs/>
          <w:kern w:val="0"/>
          <w:sz w:val="18"/>
          <w:szCs w:val="20"/>
          <w:lang w:eastAsia="es-ES"/>
        </w:rPr>
      </w:pPr>
    </w:p>
    <w:p w14:paraId="0D1B36FE" w14:textId="77777777" w:rsidR="0056451B" w:rsidRPr="003F40E7" w:rsidRDefault="00C3633E" w:rsidP="000D0FEA">
      <w:pPr>
        <w:widowControl/>
        <w:suppressAutoHyphens w:val="0"/>
        <w:spacing w:line="360" w:lineRule="auto"/>
        <w:ind w:right="-15"/>
        <w:jc w:val="both"/>
        <w:rPr>
          <w:rFonts w:eastAsia="Verdana" w:cs="Verdana"/>
          <w:iCs/>
          <w:kern w:val="0"/>
          <w:sz w:val="20"/>
          <w:szCs w:val="20"/>
          <w:lang w:eastAsia="es-ES"/>
        </w:rPr>
      </w:pPr>
      <w:r>
        <w:rPr>
          <w:rFonts w:eastAsia="Verdana" w:cs="Verdana"/>
          <w:iCs/>
          <w:kern w:val="0"/>
          <w:sz w:val="20"/>
          <w:szCs w:val="20"/>
          <w:lang w:eastAsia="es-ES"/>
        </w:rPr>
        <w:lastRenderedPageBreak/>
        <w:tab/>
      </w:r>
      <w:r w:rsidR="0056451B" w:rsidRPr="003F40E7">
        <w:rPr>
          <w:rFonts w:eastAsia="Verdana" w:cs="Verdana"/>
          <w:iCs/>
          <w:kern w:val="0"/>
          <w:sz w:val="20"/>
          <w:szCs w:val="20"/>
          <w:lang w:eastAsia="es-ES"/>
        </w:rPr>
        <w:t>La acumulación de fases de autorización y compromiso de la obligación resulta procedente en los siguientes supuestos:</w:t>
      </w:r>
    </w:p>
    <w:p w14:paraId="68195948" w14:textId="77777777" w:rsidR="0056451B" w:rsidRPr="003F40E7" w:rsidRDefault="0056451B" w:rsidP="0056451B">
      <w:pPr>
        <w:widowControl/>
        <w:suppressAutoHyphens w:val="0"/>
        <w:spacing w:line="360" w:lineRule="auto"/>
        <w:ind w:right="-15"/>
        <w:jc w:val="both"/>
        <w:rPr>
          <w:rFonts w:eastAsia="Verdana" w:cs="Verdana"/>
          <w:iCs/>
          <w:kern w:val="0"/>
          <w:sz w:val="20"/>
          <w:szCs w:val="20"/>
          <w:lang w:eastAsia="es-ES"/>
        </w:rPr>
      </w:pPr>
    </w:p>
    <w:p w14:paraId="2F830309" w14:textId="77777777" w:rsidR="0056451B" w:rsidRPr="003F40E7" w:rsidRDefault="0056451B" w:rsidP="00521579">
      <w:pPr>
        <w:widowControl/>
        <w:numPr>
          <w:ilvl w:val="1"/>
          <w:numId w:val="38"/>
        </w:numPr>
        <w:suppressAutoHyphens w:val="0"/>
        <w:spacing w:line="276" w:lineRule="auto"/>
        <w:ind w:left="708"/>
        <w:contextualSpacing/>
        <w:jc w:val="both"/>
        <w:rPr>
          <w:rFonts w:eastAsia="Verdana" w:cs="Verdana"/>
          <w:iCs/>
          <w:kern w:val="0"/>
          <w:sz w:val="20"/>
          <w:szCs w:val="20"/>
          <w:lang w:eastAsia="es-ES"/>
        </w:rPr>
      </w:pPr>
      <w:r w:rsidRPr="003F40E7">
        <w:rPr>
          <w:rFonts w:eastAsia="Verdana" w:cs="Verdana"/>
          <w:iCs/>
          <w:kern w:val="0"/>
          <w:sz w:val="20"/>
          <w:szCs w:val="20"/>
          <w:lang w:eastAsia="es-ES"/>
        </w:rPr>
        <w:t>Gastos de carácter plurianual, por el importe de la anualidad comprometida.</w:t>
      </w:r>
    </w:p>
    <w:p w14:paraId="50184EFA" w14:textId="77777777" w:rsidR="0056451B" w:rsidRPr="003F40E7" w:rsidRDefault="0056451B" w:rsidP="00521579">
      <w:pPr>
        <w:widowControl/>
        <w:numPr>
          <w:ilvl w:val="1"/>
          <w:numId w:val="38"/>
        </w:numPr>
        <w:suppressAutoHyphens w:val="0"/>
        <w:spacing w:line="276" w:lineRule="auto"/>
        <w:ind w:left="708"/>
        <w:contextualSpacing/>
        <w:jc w:val="both"/>
        <w:rPr>
          <w:rFonts w:eastAsia="Verdana" w:cs="Verdana"/>
          <w:iCs/>
          <w:kern w:val="0"/>
          <w:sz w:val="20"/>
          <w:szCs w:val="20"/>
          <w:lang w:eastAsia="es-ES"/>
        </w:rPr>
      </w:pPr>
      <w:r w:rsidRPr="003F40E7">
        <w:rPr>
          <w:rFonts w:eastAsia="Verdana" w:cs="Verdana"/>
          <w:iCs/>
          <w:kern w:val="0"/>
          <w:sz w:val="20"/>
          <w:szCs w:val="20"/>
          <w:lang w:eastAsia="es-ES"/>
        </w:rPr>
        <w:t>Gastos de tramitación anticipada en los que se hubiere llegado en el ejercicio anterior hasta la fase de compromiso de gastos.</w:t>
      </w:r>
    </w:p>
    <w:p w14:paraId="4F9ABD70" w14:textId="77777777" w:rsidR="0056451B" w:rsidRPr="003F40E7" w:rsidRDefault="0056451B" w:rsidP="00521579">
      <w:pPr>
        <w:widowControl/>
        <w:numPr>
          <w:ilvl w:val="1"/>
          <w:numId w:val="38"/>
        </w:numPr>
        <w:suppressAutoHyphens w:val="0"/>
        <w:spacing w:line="276" w:lineRule="auto"/>
        <w:ind w:left="708"/>
        <w:contextualSpacing/>
        <w:jc w:val="both"/>
        <w:rPr>
          <w:rFonts w:eastAsia="Verdana" w:cs="Verdana"/>
          <w:iCs/>
          <w:kern w:val="0"/>
          <w:sz w:val="20"/>
          <w:szCs w:val="20"/>
          <w:lang w:eastAsia="es-ES"/>
        </w:rPr>
      </w:pPr>
      <w:r w:rsidRPr="003F40E7">
        <w:rPr>
          <w:rFonts w:eastAsia="Verdana" w:cs="Verdana"/>
          <w:iCs/>
          <w:kern w:val="0"/>
          <w:sz w:val="20"/>
          <w:szCs w:val="20"/>
          <w:lang w:eastAsia="es-ES"/>
        </w:rPr>
        <w:t>Cuando, en el inicio del expediente de gasto, se conozca su cuantía exacta y el nombre del preceptor.</w:t>
      </w:r>
    </w:p>
    <w:p w14:paraId="7E624BBF" w14:textId="77777777" w:rsidR="0056451B" w:rsidRPr="003F40E7" w:rsidRDefault="0056451B" w:rsidP="00521579">
      <w:pPr>
        <w:widowControl/>
        <w:numPr>
          <w:ilvl w:val="1"/>
          <w:numId w:val="38"/>
        </w:numPr>
        <w:suppressAutoHyphens w:val="0"/>
        <w:spacing w:line="276" w:lineRule="auto"/>
        <w:ind w:left="708"/>
        <w:contextualSpacing/>
        <w:jc w:val="both"/>
        <w:rPr>
          <w:rFonts w:eastAsia="Verdana" w:cs="Verdana"/>
          <w:iCs/>
          <w:kern w:val="0"/>
          <w:sz w:val="20"/>
          <w:szCs w:val="20"/>
          <w:lang w:eastAsia="es-ES"/>
        </w:rPr>
      </w:pPr>
      <w:r w:rsidRPr="003F40E7">
        <w:rPr>
          <w:rFonts w:eastAsia="Verdana" w:cs="Verdana"/>
          <w:iCs/>
          <w:kern w:val="0"/>
          <w:sz w:val="20"/>
          <w:szCs w:val="20"/>
          <w:lang w:eastAsia="es-ES"/>
        </w:rPr>
        <w:t xml:space="preserve">Suministros periódicos: agua, gas, suministro eléctrico y comunicaciones telefónicas, por la cuantía de los contratos iniciales </w:t>
      </w:r>
    </w:p>
    <w:p w14:paraId="1C00EB54" w14:textId="77777777" w:rsidR="0056451B" w:rsidRPr="003F40E7" w:rsidRDefault="0056451B" w:rsidP="00521579">
      <w:pPr>
        <w:widowControl/>
        <w:numPr>
          <w:ilvl w:val="1"/>
          <w:numId w:val="38"/>
        </w:numPr>
        <w:suppressAutoHyphens w:val="0"/>
        <w:spacing w:line="276" w:lineRule="auto"/>
        <w:ind w:left="708"/>
        <w:contextualSpacing/>
        <w:jc w:val="both"/>
        <w:rPr>
          <w:rFonts w:eastAsia="Verdana" w:cs="Verdana"/>
          <w:iCs/>
          <w:kern w:val="0"/>
          <w:sz w:val="20"/>
          <w:szCs w:val="20"/>
          <w:lang w:eastAsia="es-ES"/>
        </w:rPr>
      </w:pPr>
      <w:r w:rsidRPr="003F40E7">
        <w:rPr>
          <w:rFonts w:eastAsia="Verdana" w:cs="Verdana"/>
          <w:iCs/>
          <w:kern w:val="0"/>
          <w:sz w:val="20"/>
          <w:szCs w:val="20"/>
          <w:lang w:eastAsia="es-ES"/>
        </w:rPr>
        <w:t>Subvenciones de concesión directa y nominativas, en el caso de subvenciones con pago anticipado.</w:t>
      </w:r>
    </w:p>
    <w:p w14:paraId="6A50C29D" w14:textId="77777777" w:rsidR="0056451B" w:rsidRPr="003F40E7" w:rsidRDefault="0056451B" w:rsidP="00521579">
      <w:pPr>
        <w:widowControl/>
        <w:numPr>
          <w:ilvl w:val="1"/>
          <w:numId w:val="38"/>
        </w:numPr>
        <w:suppressAutoHyphens w:val="0"/>
        <w:spacing w:line="276" w:lineRule="auto"/>
        <w:ind w:left="708"/>
        <w:contextualSpacing/>
        <w:jc w:val="both"/>
        <w:rPr>
          <w:rFonts w:eastAsia="Verdana" w:cs="Verdana"/>
          <w:iCs/>
          <w:kern w:val="0"/>
          <w:sz w:val="20"/>
          <w:szCs w:val="20"/>
          <w:lang w:eastAsia="es-ES"/>
        </w:rPr>
      </w:pPr>
      <w:r w:rsidRPr="003F40E7">
        <w:rPr>
          <w:rFonts w:eastAsia="Verdana" w:cs="Verdana"/>
          <w:iCs/>
          <w:kern w:val="0"/>
          <w:sz w:val="20"/>
          <w:szCs w:val="20"/>
          <w:lang w:eastAsia="es-ES"/>
        </w:rPr>
        <w:t>Aprobación inicial anual de las retribuciones del personal.</w:t>
      </w:r>
    </w:p>
    <w:p w14:paraId="3746FDB7" w14:textId="77777777" w:rsidR="0056451B" w:rsidRPr="003F40E7" w:rsidRDefault="0056451B" w:rsidP="0056451B">
      <w:pPr>
        <w:widowControl/>
        <w:suppressAutoHyphens w:val="0"/>
        <w:spacing w:line="360" w:lineRule="auto"/>
        <w:ind w:right="-15"/>
        <w:jc w:val="both"/>
        <w:rPr>
          <w:rFonts w:eastAsia="Verdana" w:cs="Verdana"/>
          <w:iCs/>
          <w:kern w:val="0"/>
          <w:sz w:val="20"/>
          <w:szCs w:val="20"/>
          <w:lang w:eastAsia="es-ES"/>
        </w:rPr>
      </w:pPr>
    </w:p>
    <w:p w14:paraId="398038E9" w14:textId="77777777" w:rsidR="0056451B" w:rsidRPr="003F40E7" w:rsidRDefault="00C3633E" w:rsidP="000D0FEA">
      <w:pPr>
        <w:widowControl/>
        <w:suppressAutoHyphens w:val="0"/>
        <w:spacing w:line="360" w:lineRule="auto"/>
        <w:ind w:right="-15"/>
        <w:jc w:val="both"/>
        <w:rPr>
          <w:rFonts w:eastAsia="Verdana" w:cs="Verdana"/>
          <w:iCs/>
          <w:kern w:val="0"/>
          <w:sz w:val="20"/>
          <w:szCs w:val="20"/>
          <w:lang w:eastAsia="es-ES"/>
        </w:rPr>
      </w:pPr>
      <w:r>
        <w:rPr>
          <w:rFonts w:eastAsia="Verdana" w:cs="Verdana"/>
          <w:iCs/>
          <w:kern w:val="0"/>
          <w:sz w:val="20"/>
          <w:szCs w:val="20"/>
          <w:lang w:eastAsia="es-ES"/>
        </w:rPr>
        <w:tab/>
      </w:r>
      <w:r w:rsidR="0056451B" w:rsidRPr="003F40E7">
        <w:rPr>
          <w:rFonts w:eastAsia="Verdana" w:cs="Verdana"/>
          <w:iCs/>
          <w:kern w:val="0"/>
          <w:sz w:val="20"/>
          <w:szCs w:val="20"/>
          <w:lang w:eastAsia="es-ES"/>
        </w:rPr>
        <w:t>La acumulación de fases de autorización, compromiso y reconocimiento de la obligación resulta procedente en los siguientes supuestos:</w:t>
      </w:r>
    </w:p>
    <w:p w14:paraId="07141DE9" w14:textId="77777777" w:rsidR="0056451B" w:rsidRPr="003F40E7" w:rsidRDefault="0056451B" w:rsidP="0056451B">
      <w:pPr>
        <w:widowControl/>
        <w:suppressAutoHyphens w:val="0"/>
        <w:spacing w:line="360" w:lineRule="auto"/>
        <w:ind w:left="708" w:right="-15"/>
        <w:jc w:val="both"/>
        <w:rPr>
          <w:rFonts w:eastAsia="Verdana" w:cs="Verdana"/>
          <w:iCs/>
          <w:kern w:val="0"/>
          <w:sz w:val="20"/>
          <w:szCs w:val="20"/>
          <w:lang w:eastAsia="es-ES"/>
        </w:rPr>
      </w:pPr>
    </w:p>
    <w:p w14:paraId="29CC3043" w14:textId="77777777" w:rsidR="0056451B" w:rsidRPr="00416497" w:rsidRDefault="0056451B" w:rsidP="00521579">
      <w:pPr>
        <w:widowControl/>
        <w:numPr>
          <w:ilvl w:val="0"/>
          <w:numId w:val="39"/>
        </w:numPr>
        <w:suppressAutoHyphens w:val="0"/>
        <w:spacing w:line="276" w:lineRule="auto"/>
        <w:ind w:left="708"/>
        <w:contextualSpacing/>
        <w:jc w:val="both"/>
        <w:rPr>
          <w:rFonts w:eastAsia="Verdana" w:cs="Verdana"/>
          <w:iCs/>
          <w:kern w:val="0"/>
          <w:sz w:val="20"/>
          <w:szCs w:val="20"/>
          <w:lang w:eastAsia="es-ES"/>
        </w:rPr>
      </w:pPr>
      <w:r w:rsidRPr="00416497">
        <w:rPr>
          <w:rFonts w:eastAsia="Verdana" w:cs="Verdana"/>
          <w:iCs/>
          <w:kern w:val="0"/>
          <w:sz w:val="20"/>
          <w:szCs w:val="20"/>
          <w:lang w:eastAsia="es-ES"/>
        </w:rPr>
        <w:t>Reposiciones de fondos para anticipos de caja fija, así como su cancelación; y en general, para los gastos que tengan la consideración de contratos menores de acuerdo con la legislación vigente, salvo que se instruya el correspondiente expediente para comprometer el crédito, tramitándose en ese caso en las fases «A-D-O» o «AD+O» por separado, situación que con carácter general se aplicará a los contratos de importe igual o superior a 5.000 euros.</w:t>
      </w:r>
    </w:p>
    <w:p w14:paraId="19645229" w14:textId="77777777" w:rsidR="0056451B" w:rsidRPr="00416497" w:rsidRDefault="0056451B" w:rsidP="00521579">
      <w:pPr>
        <w:widowControl/>
        <w:numPr>
          <w:ilvl w:val="0"/>
          <w:numId w:val="39"/>
        </w:numPr>
        <w:suppressAutoHyphens w:val="0"/>
        <w:spacing w:line="276" w:lineRule="auto"/>
        <w:ind w:left="708"/>
        <w:contextualSpacing/>
        <w:jc w:val="both"/>
        <w:rPr>
          <w:rFonts w:eastAsia="Verdana" w:cs="Verdana"/>
          <w:iCs/>
          <w:kern w:val="0"/>
          <w:sz w:val="20"/>
          <w:szCs w:val="20"/>
          <w:lang w:eastAsia="es-ES"/>
        </w:rPr>
      </w:pPr>
      <w:r w:rsidRPr="00416497">
        <w:rPr>
          <w:rFonts w:eastAsia="Verdana" w:cs="Verdana"/>
          <w:iCs/>
          <w:kern w:val="0"/>
          <w:sz w:val="20"/>
          <w:szCs w:val="20"/>
          <w:lang w:eastAsia="es-ES"/>
        </w:rPr>
        <w:t>Liquidaciones del contrato e indemnizaciones al contratista.</w:t>
      </w:r>
    </w:p>
    <w:p w14:paraId="38B09DE0" w14:textId="77777777" w:rsidR="0056451B" w:rsidRPr="00416497" w:rsidRDefault="0056451B" w:rsidP="00521579">
      <w:pPr>
        <w:widowControl/>
        <w:numPr>
          <w:ilvl w:val="0"/>
          <w:numId w:val="39"/>
        </w:numPr>
        <w:suppressAutoHyphens w:val="0"/>
        <w:spacing w:line="276" w:lineRule="auto"/>
        <w:ind w:left="708"/>
        <w:contextualSpacing/>
        <w:jc w:val="both"/>
        <w:rPr>
          <w:rFonts w:eastAsia="Verdana" w:cs="Verdana"/>
          <w:iCs/>
          <w:kern w:val="0"/>
          <w:sz w:val="20"/>
          <w:szCs w:val="20"/>
          <w:lang w:eastAsia="es-ES"/>
        </w:rPr>
      </w:pPr>
      <w:r w:rsidRPr="00416497">
        <w:rPr>
          <w:rFonts w:eastAsia="Verdana" w:cs="Verdana"/>
          <w:iCs/>
          <w:kern w:val="0"/>
          <w:sz w:val="20"/>
          <w:szCs w:val="20"/>
          <w:lang w:eastAsia="es-ES"/>
        </w:rPr>
        <w:t>Gastos financieros.</w:t>
      </w:r>
    </w:p>
    <w:p w14:paraId="6AA56FF1" w14:textId="77777777" w:rsidR="0056451B" w:rsidRPr="00416497" w:rsidRDefault="0056451B" w:rsidP="00521579">
      <w:pPr>
        <w:widowControl/>
        <w:numPr>
          <w:ilvl w:val="0"/>
          <w:numId w:val="39"/>
        </w:numPr>
        <w:suppressAutoHyphens w:val="0"/>
        <w:spacing w:line="276" w:lineRule="auto"/>
        <w:ind w:left="708"/>
        <w:contextualSpacing/>
        <w:jc w:val="both"/>
        <w:rPr>
          <w:rFonts w:eastAsia="Verdana" w:cs="Verdana"/>
          <w:iCs/>
          <w:kern w:val="0"/>
          <w:sz w:val="20"/>
          <w:szCs w:val="20"/>
          <w:lang w:eastAsia="es-ES"/>
        </w:rPr>
      </w:pPr>
      <w:r w:rsidRPr="00416497">
        <w:rPr>
          <w:rFonts w:eastAsia="Verdana" w:cs="Verdana"/>
          <w:iCs/>
          <w:kern w:val="0"/>
          <w:sz w:val="20"/>
          <w:szCs w:val="20"/>
          <w:lang w:eastAsia="es-ES"/>
        </w:rPr>
        <w:t>Las obligaciones derivadas de compromisos de gasto debidamente adquiridos en ejercicios anteriores.</w:t>
      </w:r>
    </w:p>
    <w:p w14:paraId="67C45B06" w14:textId="77777777" w:rsidR="0056451B" w:rsidRPr="00416497" w:rsidRDefault="0056451B" w:rsidP="0056451B">
      <w:pPr>
        <w:widowControl/>
        <w:numPr>
          <w:ilvl w:val="0"/>
          <w:numId w:val="39"/>
        </w:numPr>
        <w:suppressAutoHyphens w:val="0"/>
        <w:spacing w:line="360" w:lineRule="auto"/>
        <w:ind w:left="708" w:right="-15"/>
        <w:contextualSpacing/>
        <w:jc w:val="both"/>
        <w:rPr>
          <w:rFonts w:ascii="Arial" w:eastAsia="Times New Roman" w:hAnsi="Arial" w:cs="Arial"/>
          <w:b/>
          <w:bCs/>
          <w:kern w:val="0"/>
          <w:sz w:val="20"/>
          <w:szCs w:val="20"/>
          <w:lang w:eastAsia="es-ES"/>
        </w:rPr>
      </w:pPr>
      <w:r w:rsidRPr="00416497">
        <w:rPr>
          <w:rFonts w:eastAsia="Verdana" w:cs="Verdana"/>
          <w:iCs/>
          <w:kern w:val="0"/>
          <w:sz w:val="20"/>
          <w:szCs w:val="20"/>
          <w:lang w:eastAsia="es-ES"/>
        </w:rPr>
        <w:t>Gastos de personal, así como dietas y gastos de locomoción.</w:t>
      </w:r>
    </w:p>
    <w:p w14:paraId="72E4D349" w14:textId="77777777" w:rsidR="000D0FEA" w:rsidRPr="000D0FEA" w:rsidRDefault="000D0FEA" w:rsidP="0056451B">
      <w:pPr>
        <w:widowControl/>
        <w:suppressAutoHyphens w:val="0"/>
        <w:spacing w:line="360" w:lineRule="auto"/>
        <w:ind w:right="-15"/>
        <w:jc w:val="both"/>
        <w:rPr>
          <w:rFonts w:ascii="Arial" w:eastAsia="Times New Roman" w:hAnsi="Arial" w:cs="Arial"/>
          <w:b/>
          <w:bCs/>
          <w:kern w:val="0"/>
          <w:sz w:val="20"/>
          <w:szCs w:val="20"/>
          <w:lang w:eastAsia="es-ES"/>
        </w:rPr>
      </w:pPr>
    </w:p>
    <w:p w14:paraId="4F8A9D1E"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33. Subvenciones</w:t>
      </w:r>
    </w:p>
    <w:p w14:paraId="13BA5CA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F80EA20" w14:textId="77777777" w:rsidR="0056451B" w:rsidRPr="0056451B" w:rsidRDefault="00C3633E" w:rsidP="000D0FEA">
      <w:pPr>
        <w:widowControl/>
        <w:suppressAutoHyphens w:val="0"/>
        <w:spacing w:line="360" w:lineRule="auto"/>
        <w:ind w:right="-15"/>
        <w:jc w:val="both"/>
        <w:rPr>
          <w:rFonts w:ascii="Arial" w:eastAsia="Times New Roman" w:hAnsi="Arial" w:cs="Arial"/>
          <w:color w:val="000000"/>
          <w:kern w:val="0"/>
          <w:sz w:val="22"/>
          <w:szCs w:val="22"/>
          <w:lang w:val="es-ES" w:eastAsia="es-ES"/>
        </w:rPr>
      </w:pPr>
      <w:r>
        <w:rPr>
          <w:rFonts w:eastAsia="Verdana" w:cs="Verdana"/>
          <w:color w:val="000000"/>
          <w:kern w:val="0"/>
          <w:sz w:val="20"/>
          <w:szCs w:val="22"/>
          <w:lang w:val="es-ES" w:eastAsia="es-ES"/>
        </w:rPr>
        <w:tab/>
      </w:r>
      <w:r w:rsidR="0056451B" w:rsidRPr="0056451B">
        <w:rPr>
          <w:rFonts w:eastAsia="Verdana" w:cs="Verdana"/>
          <w:color w:val="000000"/>
          <w:kern w:val="0"/>
          <w:sz w:val="20"/>
          <w:szCs w:val="22"/>
          <w:lang w:val="es-ES" w:eastAsia="es-ES"/>
        </w:rPr>
        <w:t xml:space="preserve">Se entiende por subvención, a los efectos del artículo 2 de la Ley 38/2003, de 17 de noviembre, General de Subvenciones, toda disposición dineraria realizada por cualquiera de los sujetos contemplados en el artículo 3 de la citada ley, a favor de personas públicas o privadas, y que cumpla los siguientes requisitos: </w:t>
      </w:r>
    </w:p>
    <w:p w14:paraId="3FA2B2B4" w14:textId="77777777" w:rsidR="0056451B" w:rsidRPr="0056451B" w:rsidRDefault="0056451B" w:rsidP="0056451B">
      <w:pPr>
        <w:widowControl/>
        <w:suppressAutoHyphens w:val="0"/>
        <w:spacing w:line="360" w:lineRule="auto"/>
        <w:ind w:firstLine="708"/>
        <w:jc w:val="both"/>
        <w:rPr>
          <w:rFonts w:ascii="Arial" w:eastAsia="Times New Roman" w:hAnsi="Arial" w:cs="Arial"/>
          <w:color w:val="000000"/>
          <w:kern w:val="0"/>
          <w:sz w:val="22"/>
          <w:szCs w:val="22"/>
          <w:lang w:val="es-ES" w:eastAsia="es-ES"/>
        </w:rPr>
      </w:pPr>
    </w:p>
    <w:p w14:paraId="5FAE7E94" w14:textId="77777777" w:rsidR="0056451B" w:rsidRPr="0056451B" w:rsidRDefault="0056451B" w:rsidP="00521579">
      <w:pPr>
        <w:widowControl/>
        <w:numPr>
          <w:ilvl w:val="1"/>
          <w:numId w:val="41"/>
        </w:numPr>
        <w:suppressAutoHyphens w:val="0"/>
        <w:spacing w:line="360" w:lineRule="auto"/>
        <w:ind w:right="71"/>
        <w:jc w:val="both"/>
        <w:rPr>
          <w:rFonts w:ascii="Arial" w:eastAsia="Times New Roman" w:hAnsi="Arial" w:cs="Arial"/>
          <w:color w:val="000000"/>
          <w:kern w:val="0"/>
          <w:sz w:val="22"/>
          <w:szCs w:val="22"/>
          <w:lang w:val="es-ES" w:eastAsia="es-ES"/>
        </w:rPr>
      </w:pPr>
      <w:r w:rsidRPr="0056451B">
        <w:rPr>
          <w:rFonts w:eastAsia="Verdana" w:cs="Verdana"/>
          <w:color w:val="000000"/>
          <w:kern w:val="0"/>
          <w:sz w:val="20"/>
          <w:szCs w:val="22"/>
          <w:lang w:val="es-ES" w:eastAsia="es-ES"/>
        </w:rPr>
        <w:t>Que la entrega se realice sin contraprestación directa de los beneficiarios.</w:t>
      </w:r>
    </w:p>
    <w:p w14:paraId="443ACFC7" w14:textId="77777777" w:rsidR="0056451B" w:rsidRPr="0056451B" w:rsidRDefault="0056451B" w:rsidP="00521579">
      <w:pPr>
        <w:widowControl/>
        <w:numPr>
          <w:ilvl w:val="1"/>
          <w:numId w:val="41"/>
        </w:numPr>
        <w:suppressAutoHyphens w:val="0"/>
        <w:spacing w:line="360" w:lineRule="auto"/>
        <w:ind w:right="71"/>
        <w:jc w:val="both"/>
        <w:rPr>
          <w:rFonts w:ascii="Arial" w:eastAsia="Times New Roman" w:hAnsi="Arial" w:cs="Arial"/>
          <w:color w:val="000000"/>
          <w:kern w:val="0"/>
          <w:sz w:val="22"/>
          <w:szCs w:val="22"/>
          <w:lang w:val="es-ES" w:eastAsia="es-ES"/>
        </w:rPr>
      </w:pPr>
      <w:r w:rsidRPr="0056451B">
        <w:rPr>
          <w:rFonts w:eastAsia="Verdana" w:cs="Verdana"/>
          <w:color w:val="000000"/>
          <w:kern w:val="0"/>
          <w:sz w:val="20"/>
          <w:szCs w:val="22"/>
          <w:lang w:val="es-ES" w:eastAsia="es-ES"/>
        </w:rPr>
        <w:t xml:space="preserve">Que la entrega esté sujeta al cumplimiento de un determinado objetivo, la ejecución de un proyecto, la realización de una actividad, la adopción de un comportamiento singular, ya realizados o por </w:t>
      </w:r>
      <w:r w:rsidRPr="0056451B">
        <w:rPr>
          <w:rFonts w:eastAsia="Verdana" w:cs="Verdana"/>
          <w:color w:val="000000"/>
          <w:kern w:val="0"/>
          <w:sz w:val="20"/>
          <w:szCs w:val="22"/>
          <w:lang w:val="es-ES" w:eastAsia="es-ES"/>
        </w:rPr>
        <w:lastRenderedPageBreak/>
        <w:t>desarrollar, o la concurrencia de una situación, debiendo el beneficiario cumplir las obligaciones materiales y formales que se hubieran establecido.</w:t>
      </w:r>
    </w:p>
    <w:p w14:paraId="1F41E13B" w14:textId="77777777" w:rsidR="0056451B" w:rsidRPr="0056451B" w:rsidRDefault="0056451B" w:rsidP="00521579">
      <w:pPr>
        <w:widowControl/>
        <w:numPr>
          <w:ilvl w:val="1"/>
          <w:numId w:val="41"/>
        </w:numPr>
        <w:suppressAutoHyphens w:val="0"/>
        <w:spacing w:line="360" w:lineRule="auto"/>
        <w:ind w:right="71"/>
        <w:jc w:val="both"/>
        <w:rPr>
          <w:rFonts w:ascii="Arial" w:eastAsia="Times New Roman" w:hAnsi="Arial" w:cs="Arial"/>
          <w:color w:val="000000"/>
          <w:kern w:val="0"/>
          <w:sz w:val="22"/>
          <w:szCs w:val="22"/>
          <w:lang w:val="es-ES" w:eastAsia="es-ES"/>
        </w:rPr>
      </w:pPr>
      <w:r w:rsidRPr="0056451B">
        <w:rPr>
          <w:rFonts w:eastAsia="Verdana" w:cs="Verdana"/>
          <w:color w:val="000000"/>
          <w:kern w:val="0"/>
          <w:sz w:val="20"/>
          <w:szCs w:val="22"/>
          <w:lang w:val="es-ES" w:eastAsia="es-ES"/>
        </w:rPr>
        <w:t>Que el proyecto, la acción, conducta o situación financiada tenga por objeto el fomento de una actividad de utilidad pública o interés social o de promoción de una finalidad pública.</w:t>
      </w:r>
    </w:p>
    <w:p w14:paraId="3D6A6967" w14:textId="77777777" w:rsidR="0056451B" w:rsidRPr="0056451B" w:rsidRDefault="0056451B" w:rsidP="0056451B">
      <w:pPr>
        <w:widowControl/>
        <w:suppressAutoHyphens w:val="0"/>
        <w:spacing w:line="360" w:lineRule="auto"/>
        <w:ind w:left="528" w:right="71"/>
        <w:jc w:val="both"/>
        <w:rPr>
          <w:rFonts w:ascii="Arial" w:eastAsia="Times New Roman" w:hAnsi="Arial" w:cs="Arial"/>
          <w:color w:val="000000"/>
          <w:kern w:val="0"/>
          <w:sz w:val="22"/>
          <w:szCs w:val="22"/>
          <w:lang w:val="es-ES" w:eastAsia="es-ES"/>
        </w:rPr>
      </w:pPr>
    </w:p>
    <w:p w14:paraId="365A6D82" w14:textId="77777777" w:rsidR="0056451B" w:rsidRPr="0056451B" w:rsidRDefault="00C3633E" w:rsidP="000D0FEA">
      <w:pPr>
        <w:widowControl/>
        <w:suppressAutoHyphens w:val="0"/>
        <w:spacing w:line="360" w:lineRule="auto"/>
        <w:ind w:right="71"/>
        <w:jc w:val="both"/>
        <w:rPr>
          <w:rFonts w:ascii="Arial" w:eastAsia="Times New Roman" w:hAnsi="Arial" w:cs="Arial"/>
          <w:color w:val="000000"/>
          <w:kern w:val="0"/>
          <w:sz w:val="22"/>
          <w:szCs w:val="22"/>
          <w:lang w:val="es-ES" w:eastAsia="es-ES"/>
        </w:rPr>
      </w:pPr>
      <w:r>
        <w:rPr>
          <w:rFonts w:eastAsia="Verdana" w:cs="Verdana"/>
          <w:color w:val="000000"/>
          <w:kern w:val="0"/>
          <w:sz w:val="20"/>
          <w:szCs w:val="22"/>
          <w:lang w:val="es-ES" w:eastAsia="es-ES"/>
        </w:rPr>
        <w:tab/>
      </w:r>
      <w:r w:rsidR="0056451B" w:rsidRPr="0056451B">
        <w:rPr>
          <w:rFonts w:eastAsia="Verdana" w:cs="Verdana"/>
          <w:color w:val="000000"/>
          <w:kern w:val="0"/>
          <w:sz w:val="20"/>
          <w:szCs w:val="22"/>
          <w:lang w:val="es-ES" w:eastAsia="es-ES"/>
        </w:rPr>
        <w:t>No están comprendidas en el ámbito de aplicación de esta ley las aportaciones dinerarias entre diferentes Administraciones públicas, para financiar globalmente la actividad de la Administración a la que vayan destinadas, y las que se realicen entre los distintos agentes de una Administración cuyos presupuestos se integren en los Presupuestos Generales de la Administración a la que pertenezcan, tanto si se destinan a financiar globalmente su actividad como a la realización de actuaciones concretas a desarrollar en el marco de las funciones que tenga atribuidas, siempre que no resulten de una convocatoria pública.</w:t>
      </w:r>
    </w:p>
    <w:p w14:paraId="4627ECF1" w14:textId="77777777" w:rsidR="0056451B" w:rsidRPr="0056451B" w:rsidRDefault="0056451B" w:rsidP="0056451B">
      <w:pPr>
        <w:widowControl/>
        <w:suppressAutoHyphens w:val="0"/>
        <w:spacing w:line="360" w:lineRule="auto"/>
        <w:ind w:right="71"/>
        <w:jc w:val="both"/>
        <w:rPr>
          <w:rFonts w:ascii="Arial" w:eastAsia="Times New Roman" w:hAnsi="Arial" w:cs="Arial"/>
          <w:color w:val="000000"/>
          <w:kern w:val="0"/>
          <w:sz w:val="22"/>
          <w:szCs w:val="22"/>
          <w:lang w:val="es-ES" w:eastAsia="es-ES"/>
        </w:rPr>
      </w:pPr>
    </w:p>
    <w:p w14:paraId="04B9B5CB" w14:textId="77777777" w:rsidR="0056451B" w:rsidRPr="0056451B" w:rsidRDefault="00C3633E" w:rsidP="000D0FEA">
      <w:pPr>
        <w:widowControl/>
        <w:suppressAutoHyphens w:val="0"/>
        <w:spacing w:line="360" w:lineRule="auto"/>
        <w:ind w:right="71"/>
        <w:jc w:val="both"/>
        <w:rPr>
          <w:rFonts w:ascii="Arial" w:eastAsia="Times New Roman" w:hAnsi="Arial" w:cs="Arial"/>
          <w:color w:val="000000"/>
          <w:kern w:val="0"/>
          <w:sz w:val="22"/>
          <w:szCs w:val="22"/>
          <w:lang w:val="es-ES" w:eastAsia="es-ES"/>
        </w:rPr>
      </w:pPr>
      <w:r>
        <w:rPr>
          <w:rFonts w:eastAsia="Verdana" w:cs="Verdana"/>
          <w:color w:val="000000"/>
          <w:kern w:val="0"/>
          <w:sz w:val="20"/>
          <w:szCs w:val="22"/>
          <w:lang w:val="es-ES" w:eastAsia="es-ES"/>
        </w:rPr>
        <w:tab/>
      </w:r>
      <w:r w:rsidR="0056451B" w:rsidRPr="0056451B">
        <w:rPr>
          <w:rFonts w:eastAsia="Verdana" w:cs="Verdana"/>
          <w:color w:val="000000"/>
          <w:kern w:val="0"/>
          <w:sz w:val="20"/>
          <w:szCs w:val="22"/>
          <w:lang w:val="es-ES" w:eastAsia="es-ES"/>
        </w:rPr>
        <w:t>Tampoco estarán comprendidas en el ámbito de aplicación de esta ley las aportaciones dinerarias que en concepto de cuotas, tanto ordinarias como extraordinarias, realicen las entidades que integran la Administración local a favor de las asociaciones a que se refiere la disposición adicional quinta de la Ley 7/1985, de 2 de abril, Reguladora de las Bases del Régimen Local.</w:t>
      </w:r>
    </w:p>
    <w:p w14:paraId="637FD0DC" w14:textId="77777777" w:rsidR="0056451B" w:rsidRPr="0056451B" w:rsidRDefault="0056451B" w:rsidP="0056451B">
      <w:pPr>
        <w:widowControl/>
        <w:suppressAutoHyphens w:val="0"/>
        <w:spacing w:line="360" w:lineRule="auto"/>
        <w:ind w:right="71"/>
        <w:jc w:val="both"/>
        <w:rPr>
          <w:rFonts w:ascii="Arial" w:eastAsia="Times New Roman" w:hAnsi="Arial" w:cs="Arial"/>
          <w:color w:val="000000"/>
          <w:kern w:val="0"/>
          <w:sz w:val="22"/>
          <w:szCs w:val="22"/>
          <w:lang w:val="es-ES" w:eastAsia="es-ES"/>
        </w:rPr>
      </w:pPr>
    </w:p>
    <w:p w14:paraId="397C76E4" w14:textId="77777777" w:rsidR="0056451B" w:rsidRPr="0056451B" w:rsidRDefault="00C3633E" w:rsidP="000D0FEA">
      <w:pPr>
        <w:widowControl/>
        <w:suppressAutoHyphens w:val="0"/>
        <w:spacing w:line="360" w:lineRule="auto"/>
        <w:ind w:right="71"/>
        <w:jc w:val="both"/>
        <w:rPr>
          <w:rFonts w:ascii="Arial" w:eastAsia="Times New Roman" w:hAnsi="Arial" w:cs="Arial"/>
          <w:color w:val="000000"/>
          <w:kern w:val="0"/>
          <w:sz w:val="22"/>
          <w:szCs w:val="22"/>
          <w:lang w:val="es-ES" w:eastAsia="es-ES"/>
        </w:rPr>
      </w:pPr>
      <w:r>
        <w:rPr>
          <w:rFonts w:eastAsia="Verdana" w:cs="Verdana"/>
          <w:color w:val="000000"/>
          <w:kern w:val="0"/>
          <w:sz w:val="20"/>
          <w:szCs w:val="22"/>
          <w:lang w:val="es-ES" w:eastAsia="es-ES"/>
        </w:rPr>
        <w:tab/>
      </w:r>
      <w:r w:rsidR="0056451B" w:rsidRPr="0056451B">
        <w:rPr>
          <w:rFonts w:eastAsia="Verdana" w:cs="Verdana"/>
          <w:color w:val="000000"/>
          <w:kern w:val="0"/>
          <w:sz w:val="20"/>
          <w:szCs w:val="22"/>
          <w:lang w:val="es-ES" w:eastAsia="es-ES"/>
        </w:rPr>
        <w:t>No tienen carácter de subvenciones los siguientes supuestos:</w:t>
      </w:r>
    </w:p>
    <w:p w14:paraId="76E9E30A" w14:textId="77777777" w:rsidR="0056451B" w:rsidRPr="0056451B" w:rsidRDefault="0056451B" w:rsidP="0056451B">
      <w:pPr>
        <w:widowControl/>
        <w:suppressAutoHyphens w:val="0"/>
        <w:spacing w:line="360" w:lineRule="auto"/>
        <w:ind w:left="708" w:right="71" w:firstLine="12"/>
        <w:jc w:val="both"/>
        <w:rPr>
          <w:rFonts w:ascii="Arial" w:eastAsia="Times New Roman" w:hAnsi="Arial" w:cs="Arial"/>
          <w:color w:val="000000"/>
          <w:kern w:val="0"/>
          <w:sz w:val="22"/>
          <w:szCs w:val="22"/>
          <w:lang w:val="es-ES" w:eastAsia="es-ES"/>
        </w:rPr>
      </w:pPr>
    </w:p>
    <w:p w14:paraId="05B7EB26" w14:textId="77777777" w:rsidR="0056451B" w:rsidRPr="0056451B" w:rsidRDefault="0056451B" w:rsidP="00521579">
      <w:pPr>
        <w:widowControl/>
        <w:numPr>
          <w:ilvl w:val="1"/>
          <w:numId w:val="42"/>
        </w:numPr>
        <w:suppressAutoHyphens w:val="0"/>
        <w:spacing w:line="360" w:lineRule="auto"/>
        <w:ind w:left="1418" w:right="71" w:hanging="425"/>
        <w:jc w:val="both"/>
        <w:rPr>
          <w:rFonts w:ascii="Arial" w:eastAsia="Times New Roman" w:hAnsi="Arial" w:cs="Arial"/>
          <w:color w:val="000000"/>
          <w:kern w:val="0"/>
          <w:sz w:val="22"/>
          <w:szCs w:val="22"/>
          <w:lang w:val="es-ES" w:eastAsia="es-ES"/>
        </w:rPr>
      </w:pPr>
      <w:r w:rsidRPr="0056451B">
        <w:rPr>
          <w:rFonts w:eastAsia="Verdana" w:cs="Verdana"/>
          <w:color w:val="000000"/>
          <w:kern w:val="0"/>
          <w:sz w:val="20"/>
          <w:szCs w:val="22"/>
          <w:lang w:val="es-ES" w:eastAsia="es-ES"/>
        </w:rPr>
        <w:t>Las prestaciones contributivas y no contributivas del Sistema de la Seguridad Social.</w:t>
      </w:r>
    </w:p>
    <w:p w14:paraId="7BC4D5A9" w14:textId="77777777" w:rsidR="0056451B" w:rsidRPr="0056451B" w:rsidRDefault="0056451B" w:rsidP="00521579">
      <w:pPr>
        <w:widowControl/>
        <w:numPr>
          <w:ilvl w:val="1"/>
          <w:numId w:val="42"/>
        </w:numPr>
        <w:suppressAutoHyphens w:val="0"/>
        <w:spacing w:line="360" w:lineRule="auto"/>
        <w:ind w:left="1418" w:right="71" w:hanging="425"/>
        <w:jc w:val="both"/>
        <w:rPr>
          <w:rFonts w:ascii="Arial" w:eastAsia="Times New Roman" w:hAnsi="Arial" w:cs="Arial"/>
          <w:color w:val="000000"/>
          <w:kern w:val="0"/>
          <w:sz w:val="22"/>
          <w:szCs w:val="22"/>
          <w:lang w:val="es-ES" w:eastAsia="es-ES"/>
        </w:rPr>
      </w:pPr>
      <w:r w:rsidRPr="0056451B">
        <w:rPr>
          <w:rFonts w:eastAsia="Verdana" w:cs="Verdana"/>
          <w:color w:val="000000"/>
          <w:kern w:val="0"/>
          <w:sz w:val="20"/>
          <w:szCs w:val="22"/>
          <w:lang w:val="es-ES" w:eastAsia="es-ES"/>
        </w:rPr>
        <w:t>Las pensiones asistenciales por ancianidad a favor de los españoles no residentes en España, en los términos establecidos en su normativa reguladora.</w:t>
      </w:r>
    </w:p>
    <w:p w14:paraId="4945B1D3" w14:textId="77777777" w:rsidR="0056451B" w:rsidRPr="0056451B" w:rsidRDefault="0056451B" w:rsidP="00521579">
      <w:pPr>
        <w:widowControl/>
        <w:numPr>
          <w:ilvl w:val="1"/>
          <w:numId w:val="42"/>
        </w:numPr>
        <w:suppressAutoHyphens w:val="0"/>
        <w:spacing w:line="360" w:lineRule="auto"/>
        <w:ind w:left="1418" w:right="71" w:hanging="425"/>
        <w:jc w:val="both"/>
        <w:rPr>
          <w:rFonts w:ascii="Arial" w:eastAsia="Times New Roman" w:hAnsi="Arial" w:cs="Arial"/>
          <w:color w:val="000000"/>
          <w:kern w:val="0"/>
          <w:sz w:val="22"/>
          <w:szCs w:val="22"/>
          <w:lang w:val="es-ES" w:eastAsia="es-ES"/>
        </w:rPr>
      </w:pPr>
      <w:r w:rsidRPr="0056451B">
        <w:rPr>
          <w:rFonts w:eastAsia="Verdana" w:cs="Verdana"/>
          <w:color w:val="000000"/>
          <w:kern w:val="0"/>
          <w:sz w:val="20"/>
          <w:szCs w:val="22"/>
          <w:lang w:val="es-ES" w:eastAsia="es-ES"/>
        </w:rPr>
        <w:t>También quedarán excluidas, en la medida en que resulten asimilables al régimen de prestaciones no contributivas del Sistema de Seguridad Social, las prestaciones asistenciales y los subsidios económicos a favor de españoles no residentes en España, así como las prestaciones a favor de los afectados por el virus de inmunodeficiencia humana y de los minusválidos.</w:t>
      </w:r>
    </w:p>
    <w:p w14:paraId="11C3C831" w14:textId="77777777" w:rsidR="0056451B" w:rsidRPr="0056451B" w:rsidRDefault="0056451B" w:rsidP="00521579">
      <w:pPr>
        <w:widowControl/>
        <w:numPr>
          <w:ilvl w:val="1"/>
          <w:numId w:val="42"/>
        </w:numPr>
        <w:suppressAutoHyphens w:val="0"/>
        <w:spacing w:line="360" w:lineRule="auto"/>
        <w:ind w:left="1418" w:right="71" w:hanging="425"/>
        <w:jc w:val="both"/>
        <w:rPr>
          <w:rFonts w:ascii="Arial" w:eastAsia="Times New Roman" w:hAnsi="Arial" w:cs="Arial"/>
          <w:color w:val="000000"/>
          <w:kern w:val="0"/>
          <w:sz w:val="22"/>
          <w:szCs w:val="22"/>
          <w:lang w:val="es-ES" w:eastAsia="es-ES"/>
        </w:rPr>
      </w:pPr>
      <w:r w:rsidRPr="0056451B">
        <w:rPr>
          <w:rFonts w:eastAsia="Verdana" w:cs="Verdana"/>
          <w:color w:val="000000"/>
          <w:kern w:val="0"/>
          <w:sz w:val="20"/>
          <w:szCs w:val="22"/>
          <w:lang w:val="es-ES" w:eastAsia="es-ES"/>
        </w:rPr>
        <w:t xml:space="preserve">Las prestaciones a favor de los afectados por el síndrome tóxico y las ayudas sociales a las personas con hemofilia u otras </w:t>
      </w:r>
      <w:proofErr w:type="spellStart"/>
      <w:r w:rsidRPr="0056451B">
        <w:rPr>
          <w:rFonts w:eastAsia="Verdana" w:cs="Verdana"/>
          <w:color w:val="000000"/>
          <w:kern w:val="0"/>
          <w:sz w:val="20"/>
          <w:szCs w:val="22"/>
          <w:lang w:val="es-ES" w:eastAsia="es-ES"/>
        </w:rPr>
        <w:t>coagulopatías</w:t>
      </w:r>
      <w:proofErr w:type="spellEnd"/>
      <w:r w:rsidRPr="0056451B">
        <w:rPr>
          <w:rFonts w:eastAsia="Verdana" w:cs="Verdana"/>
          <w:color w:val="000000"/>
          <w:kern w:val="0"/>
          <w:sz w:val="20"/>
          <w:szCs w:val="22"/>
          <w:lang w:val="es-ES" w:eastAsia="es-ES"/>
        </w:rPr>
        <w:t xml:space="preserve"> </w:t>
      </w:r>
      <w:r w:rsidRPr="0056451B">
        <w:rPr>
          <w:rFonts w:eastAsia="Verdana" w:cs="Verdana"/>
          <w:color w:val="000000"/>
          <w:kern w:val="0"/>
          <w:sz w:val="20"/>
          <w:szCs w:val="22"/>
          <w:lang w:val="es-ES" w:eastAsia="es-ES"/>
        </w:rPr>
        <w:lastRenderedPageBreak/>
        <w:t>congénitas que hayan desarrollado la hepatitis C reguladas en la Ley 14/2002, de 5 de junio.</w:t>
      </w:r>
    </w:p>
    <w:p w14:paraId="1EE3BFCB" w14:textId="77777777" w:rsidR="0056451B" w:rsidRPr="0056451B" w:rsidRDefault="0056451B" w:rsidP="00521579">
      <w:pPr>
        <w:widowControl/>
        <w:numPr>
          <w:ilvl w:val="1"/>
          <w:numId w:val="42"/>
        </w:numPr>
        <w:suppressAutoHyphens w:val="0"/>
        <w:spacing w:line="360" w:lineRule="auto"/>
        <w:ind w:left="1418" w:right="71" w:hanging="425"/>
        <w:jc w:val="both"/>
        <w:rPr>
          <w:rFonts w:ascii="Arial" w:eastAsia="Times New Roman" w:hAnsi="Arial" w:cs="Arial"/>
          <w:color w:val="000000"/>
          <w:kern w:val="0"/>
          <w:sz w:val="22"/>
          <w:szCs w:val="22"/>
          <w:lang w:val="es-ES" w:eastAsia="es-ES"/>
        </w:rPr>
      </w:pPr>
      <w:r w:rsidRPr="0056451B">
        <w:rPr>
          <w:rFonts w:eastAsia="Verdana" w:cs="Verdana"/>
          <w:color w:val="000000"/>
          <w:kern w:val="0"/>
          <w:sz w:val="20"/>
          <w:szCs w:val="22"/>
          <w:lang w:val="es-ES" w:eastAsia="es-ES"/>
        </w:rPr>
        <w:t>Las prestaciones derivadas del sistema de clases pasivas del Estado, pensiones de guerra y otras pensiones y prestaciones por razón de actos de terrorismo.</w:t>
      </w:r>
    </w:p>
    <w:p w14:paraId="224186DF" w14:textId="77777777" w:rsidR="0056451B" w:rsidRPr="0056451B" w:rsidRDefault="0056451B" w:rsidP="00521579">
      <w:pPr>
        <w:widowControl/>
        <w:numPr>
          <w:ilvl w:val="1"/>
          <w:numId w:val="42"/>
        </w:numPr>
        <w:suppressAutoHyphens w:val="0"/>
        <w:spacing w:line="360" w:lineRule="auto"/>
        <w:ind w:left="1418" w:right="71" w:hanging="425"/>
        <w:jc w:val="both"/>
        <w:rPr>
          <w:rFonts w:ascii="Arial" w:eastAsia="Times New Roman" w:hAnsi="Arial" w:cs="Arial"/>
          <w:color w:val="000000"/>
          <w:kern w:val="0"/>
          <w:sz w:val="22"/>
          <w:szCs w:val="22"/>
          <w:lang w:val="es-ES" w:eastAsia="es-ES"/>
        </w:rPr>
      </w:pPr>
      <w:r w:rsidRPr="0056451B">
        <w:rPr>
          <w:rFonts w:eastAsia="Verdana" w:cs="Verdana"/>
          <w:color w:val="000000"/>
          <w:kern w:val="0"/>
          <w:sz w:val="20"/>
          <w:szCs w:val="22"/>
          <w:lang w:val="es-ES" w:eastAsia="es-ES"/>
        </w:rPr>
        <w:t>Las prestaciones reconocidas por el Fondo de Garantía Salarial.</w:t>
      </w:r>
    </w:p>
    <w:p w14:paraId="46DFCE5C" w14:textId="77777777" w:rsidR="0056451B" w:rsidRPr="0056451B" w:rsidRDefault="0056451B" w:rsidP="00521579">
      <w:pPr>
        <w:widowControl/>
        <w:numPr>
          <w:ilvl w:val="1"/>
          <w:numId w:val="42"/>
        </w:numPr>
        <w:suppressAutoHyphens w:val="0"/>
        <w:spacing w:line="360" w:lineRule="auto"/>
        <w:ind w:left="1418" w:right="71" w:hanging="425"/>
        <w:jc w:val="both"/>
        <w:rPr>
          <w:rFonts w:ascii="Arial" w:eastAsia="Times New Roman" w:hAnsi="Arial" w:cs="Arial"/>
          <w:color w:val="000000"/>
          <w:kern w:val="0"/>
          <w:sz w:val="22"/>
          <w:szCs w:val="22"/>
          <w:lang w:val="es-ES" w:eastAsia="es-ES"/>
        </w:rPr>
      </w:pPr>
      <w:r w:rsidRPr="0056451B">
        <w:rPr>
          <w:rFonts w:eastAsia="Verdana" w:cs="Verdana"/>
          <w:color w:val="000000"/>
          <w:kern w:val="0"/>
          <w:sz w:val="20"/>
          <w:szCs w:val="22"/>
          <w:lang w:val="es-ES" w:eastAsia="es-ES"/>
        </w:rPr>
        <w:t>Los beneficios fiscales y beneficios en la cotización a la Seguridad Social.</w:t>
      </w:r>
    </w:p>
    <w:p w14:paraId="12FC85DA" w14:textId="77777777" w:rsidR="0056451B" w:rsidRPr="0056451B" w:rsidRDefault="0056451B" w:rsidP="00521579">
      <w:pPr>
        <w:widowControl/>
        <w:numPr>
          <w:ilvl w:val="1"/>
          <w:numId w:val="42"/>
        </w:numPr>
        <w:suppressAutoHyphens w:val="0"/>
        <w:spacing w:line="360" w:lineRule="auto"/>
        <w:ind w:left="1418" w:right="71" w:hanging="425"/>
        <w:jc w:val="both"/>
        <w:rPr>
          <w:rFonts w:ascii="Arial" w:eastAsia="Times New Roman" w:hAnsi="Arial" w:cs="Arial"/>
          <w:color w:val="000000"/>
          <w:kern w:val="0"/>
          <w:sz w:val="22"/>
          <w:szCs w:val="22"/>
          <w:lang w:val="es-ES" w:eastAsia="es-ES"/>
        </w:rPr>
      </w:pPr>
      <w:r w:rsidRPr="0056451B">
        <w:rPr>
          <w:rFonts w:eastAsia="Verdana" w:cs="Verdana"/>
          <w:color w:val="000000"/>
          <w:kern w:val="0"/>
          <w:sz w:val="20"/>
          <w:szCs w:val="22"/>
          <w:lang w:val="es-ES" w:eastAsia="es-ES"/>
        </w:rPr>
        <w:t>El crédito oficial, salvo en los supuestos en que la Administración pública subvencione al prestatario la totalidad o parte de los intereses u otras contraprestaciones de la operación de crédito.</w:t>
      </w:r>
    </w:p>
    <w:p w14:paraId="7CA7BB4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val="es-ES" w:eastAsia="es-ES"/>
        </w:rPr>
      </w:pPr>
    </w:p>
    <w:p w14:paraId="49C8B71C" w14:textId="77777777" w:rsidR="0056451B" w:rsidRPr="0056451B" w:rsidRDefault="00C3633E" w:rsidP="000D0FEA">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Las subvenciones otorgadas por este Ayuntamiento se regirán por la normativa siguiente:</w:t>
      </w:r>
    </w:p>
    <w:p w14:paraId="3425940D" w14:textId="77777777" w:rsidR="0056451B" w:rsidRPr="00B364D7" w:rsidRDefault="0056451B" w:rsidP="0038534D">
      <w:pPr>
        <w:pStyle w:val="Prrafodelista"/>
        <w:numPr>
          <w:ilvl w:val="1"/>
          <w:numId w:val="43"/>
        </w:numPr>
        <w:tabs>
          <w:tab w:val="left" w:pos="1701"/>
        </w:tabs>
        <w:spacing w:line="360" w:lineRule="auto"/>
        <w:ind w:right="-15"/>
        <w:jc w:val="both"/>
        <w:rPr>
          <w:rFonts w:ascii="Verdana" w:hAnsi="Verdana" w:cs="Arial"/>
          <w:sz w:val="22"/>
          <w:szCs w:val="22"/>
        </w:rPr>
      </w:pPr>
      <w:r w:rsidRPr="00B364D7">
        <w:rPr>
          <w:rFonts w:ascii="Verdana" w:eastAsia="Verdana" w:hAnsi="Verdana" w:cs="Verdana"/>
          <w:sz w:val="20"/>
          <w:szCs w:val="22"/>
        </w:rPr>
        <w:t>Por la Ley 38/2003, de 17 de noviembre, General de Subvenciones.</w:t>
      </w:r>
    </w:p>
    <w:p w14:paraId="20AD7943" w14:textId="77777777" w:rsidR="0056451B" w:rsidRPr="00B364D7" w:rsidRDefault="0056451B" w:rsidP="00521579">
      <w:pPr>
        <w:widowControl/>
        <w:numPr>
          <w:ilvl w:val="1"/>
          <w:numId w:val="43"/>
        </w:numPr>
        <w:tabs>
          <w:tab w:val="left" w:pos="1701"/>
        </w:tabs>
        <w:suppressAutoHyphens w:val="0"/>
        <w:spacing w:line="360" w:lineRule="auto"/>
        <w:ind w:left="1701" w:right="-15" w:hanging="621"/>
        <w:jc w:val="both"/>
        <w:rPr>
          <w:rFonts w:eastAsia="Times New Roman" w:cs="Arial"/>
          <w:kern w:val="0"/>
          <w:sz w:val="22"/>
          <w:szCs w:val="22"/>
          <w:lang w:eastAsia="es-ES"/>
        </w:rPr>
      </w:pPr>
      <w:r w:rsidRPr="00B364D7">
        <w:rPr>
          <w:rFonts w:eastAsia="Verdana" w:cs="Verdana"/>
          <w:kern w:val="0"/>
          <w:sz w:val="20"/>
          <w:szCs w:val="22"/>
          <w:lang w:eastAsia="es-ES"/>
        </w:rPr>
        <w:t>Por el Reglamento de la Ley General de Subvenciones, aprobado por el Real Decreto 887/2006, de 21 de julio.</w:t>
      </w:r>
    </w:p>
    <w:p w14:paraId="3A11BE35" w14:textId="77777777" w:rsidR="001304F8" w:rsidRPr="001304F8" w:rsidRDefault="001304F8" w:rsidP="001304F8">
      <w:pPr>
        <w:widowControl/>
        <w:tabs>
          <w:tab w:val="left" w:pos="-720"/>
        </w:tabs>
        <w:suppressAutoHyphens w:val="0"/>
        <w:jc w:val="both"/>
        <w:rPr>
          <w:rFonts w:eastAsia="Times New Roman" w:cs="Arial"/>
          <w:b/>
          <w:kern w:val="0"/>
          <w:u w:val="single"/>
          <w:lang w:eastAsia="es-ES"/>
        </w:rPr>
      </w:pPr>
    </w:p>
    <w:p w14:paraId="55BAB9F0" w14:textId="77777777" w:rsidR="001304F8" w:rsidRPr="001304F8" w:rsidRDefault="001304F8" w:rsidP="001304F8">
      <w:pPr>
        <w:widowControl/>
        <w:tabs>
          <w:tab w:val="left" w:pos="-720"/>
        </w:tabs>
        <w:suppressAutoHyphens w:val="0"/>
        <w:jc w:val="both"/>
        <w:rPr>
          <w:rFonts w:eastAsia="Times New Roman" w:cs="Arial"/>
          <w:kern w:val="0"/>
          <w:lang w:eastAsia="es-ES"/>
        </w:rPr>
      </w:pPr>
    </w:p>
    <w:p w14:paraId="777C1F59" w14:textId="77777777" w:rsidR="001304F8" w:rsidRPr="000D0FEA" w:rsidRDefault="001304F8" w:rsidP="001F3272">
      <w:pPr>
        <w:widowControl/>
        <w:tabs>
          <w:tab w:val="left" w:pos="-720"/>
        </w:tabs>
        <w:suppressAutoHyphens w:val="0"/>
        <w:spacing w:line="360" w:lineRule="auto"/>
        <w:jc w:val="center"/>
        <w:rPr>
          <w:rFonts w:eastAsia="Times New Roman" w:cs="Arial"/>
          <w:kern w:val="0"/>
          <w:sz w:val="20"/>
          <w:szCs w:val="20"/>
          <w:u w:val="single"/>
          <w:lang w:eastAsia="es-ES"/>
        </w:rPr>
      </w:pPr>
      <w:r w:rsidRPr="000D0FEA">
        <w:rPr>
          <w:rFonts w:eastAsia="Times New Roman" w:cs="Arial"/>
          <w:kern w:val="0"/>
          <w:sz w:val="20"/>
          <w:szCs w:val="20"/>
          <w:lang w:eastAsia="es-ES"/>
        </w:rPr>
        <w:t xml:space="preserve">3.- </w:t>
      </w:r>
      <w:r w:rsidRPr="000D0FEA">
        <w:rPr>
          <w:rFonts w:eastAsia="Times New Roman" w:cs="Arial"/>
          <w:kern w:val="0"/>
          <w:sz w:val="20"/>
          <w:szCs w:val="20"/>
          <w:u w:val="single"/>
          <w:lang w:eastAsia="es-ES"/>
        </w:rPr>
        <w:t>MEMORIA EXPLICATIVA</w:t>
      </w:r>
    </w:p>
    <w:p w14:paraId="6FCBA080" w14:textId="77777777" w:rsidR="001304F8" w:rsidRPr="000D0FEA" w:rsidRDefault="001304F8" w:rsidP="001F3272">
      <w:pPr>
        <w:widowControl/>
        <w:tabs>
          <w:tab w:val="left" w:pos="-720"/>
        </w:tabs>
        <w:suppressAutoHyphens w:val="0"/>
        <w:spacing w:line="360" w:lineRule="auto"/>
        <w:jc w:val="both"/>
        <w:rPr>
          <w:rFonts w:eastAsia="Times New Roman" w:cs="Arial"/>
          <w:kern w:val="0"/>
          <w:sz w:val="20"/>
          <w:szCs w:val="20"/>
          <w:lang w:eastAsia="es-ES"/>
        </w:rPr>
      </w:pPr>
    </w:p>
    <w:p w14:paraId="71D94269" w14:textId="411F046D" w:rsidR="001304F8" w:rsidRDefault="00C3633E" w:rsidP="001F3272">
      <w:pPr>
        <w:widowControl/>
        <w:tabs>
          <w:tab w:val="left" w:pos="-720"/>
        </w:tabs>
        <w:suppressAutoHyphens w:val="0"/>
        <w:spacing w:line="360" w:lineRule="auto"/>
        <w:jc w:val="both"/>
        <w:rPr>
          <w:rFonts w:eastAsia="Times New Roman" w:cs="Arial"/>
          <w:kern w:val="0"/>
          <w:sz w:val="20"/>
          <w:szCs w:val="20"/>
          <w:lang w:eastAsia="es-ES"/>
        </w:rPr>
      </w:pPr>
      <w:r>
        <w:rPr>
          <w:rFonts w:eastAsia="Times New Roman" w:cs="Arial"/>
          <w:kern w:val="0"/>
          <w:sz w:val="20"/>
          <w:szCs w:val="20"/>
          <w:lang w:eastAsia="es-ES"/>
        </w:rPr>
        <w:tab/>
      </w:r>
      <w:r w:rsidR="001304F8" w:rsidRPr="000D0FEA">
        <w:rPr>
          <w:rFonts w:eastAsia="Times New Roman" w:cs="Arial"/>
          <w:kern w:val="0"/>
          <w:sz w:val="20"/>
          <w:szCs w:val="20"/>
          <w:lang w:eastAsia="es-ES"/>
        </w:rPr>
        <w:t xml:space="preserve">Constituye el objeto de las subvenciones a que se refieren las presentes bases, la promoción y el fomento de las actividades y finalidades propias de las Asociaciones </w:t>
      </w:r>
      <w:r w:rsidR="00CB7B39">
        <w:rPr>
          <w:rFonts w:eastAsia="Times New Roman" w:cs="Arial"/>
          <w:kern w:val="0"/>
          <w:sz w:val="20"/>
          <w:szCs w:val="20"/>
          <w:lang w:eastAsia="es-ES"/>
        </w:rPr>
        <w:t xml:space="preserve">sin ánimo de lucro </w:t>
      </w:r>
      <w:r w:rsidR="001304F8" w:rsidRPr="000D0FEA">
        <w:rPr>
          <w:rFonts w:eastAsia="Times New Roman" w:cs="Arial"/>
          <w:kern w:val="0"/>
          <w:sz w:val="20"/>
          <w:szCs w:val="20"/>
          <w:lang w:eastAsia="es-ES"/>
        </w:rPr>
        <w:t>de este municipio y las fijadas en los convenios de colaboración suscritos al efecto, tal y como se detalla más adelante.</w:t>
      </w:r>
    </w:p>
    <w:p w14:paraId="36D5B659" w14:textId="77777777" w:rsidR="001F3272" w:rsidRPr="000D0FEA" w:rsidRDefault="001F3272" w:rsidP="001F3272">
      <w:pPr>
        <w:widowControl/>
        <w:tabs>
          <w:tab w:val="left" w:pos="-720"/>
        </w:tabs>
        <w:suppressAutoHyphens w:val="0"/>
        <w:spacing w:line="360" w:lineRule="auto"/>
        <w:jc w:val="both"/>
        <w:rPr>
          <w:rFonts w:eastAsia="Times New Roman" w:cs="Arial"/>
          <w:kern w:val="0"/>
          <w:sz w:val="20"/>
          <w:szCs w:val="20"/>
          <w:lang w:eastAsia="es-ES"/>
        </w:rPr>
      </w:pPr>
    </w:p>
    <w:p w14:paraId="4470BD3B" w14:textId="5510A14A" w:rsidR="001304F8" w:rsidRDefault="00C3633E" w:rsidP="001F3272">
      <w:pPr>
        <w:widowControl/>
        <w:tabs>
          <w:tab w:val="left" w:pos="-720"/>
        </w:tabs>
        <w:suppressAutoHyphens w:val="0"/>
        <w:spacing w:line="360" w:lineRule="auto"/>
        <w:jc w:val="both"/>
        <w:rPr>
          <w:rFonts w:eastAsia="Times New Roman" w:cs="Arial"/>
          <w:kern w:val="0"/>
          <w:sz w:val="20"/>
          <w:szCs w:val="20"/>
          <w:lang w:eastAsia="es-ES"/>
        </w:rPr>
      </w:pPr>
      <w:r>
        <w:rPr>
          <w:rFonts w:eastAsia="Times New Roman" w:cs="Arial"/>
          <w:kern w:val="0"/>
          <w:sz w:val="20"/>
          <w:szCs w:val="20"/>
          <w:lang w:eastAsia="es-ES"/>
        </w:rPr>
        <w:tab/>
      </w:r>
      <w:r w:rsidR="001304F8" w:rsidRPr="000D0FEA">
        <w:rPr>
          <w:rFonts w:eastAsia="Times New Roman" w:cs="Arial"/>
          <w:kern w:val="0"/>
          <w:sz w:val="20"/>
          <w:szCs w:val="20"/>
          <w:lang w:eastAsia="es-ES"/>
        </w:rPr>
        <w:t>Las solicitudes de subvención para actividades complementarias de las que sean competencia municipal, deberán ir acompañadas de una memoria detallada en la que se concreten las actividades para las que se pretende obtener subvención, y un presupuesto pormenorizado de los gastos a realizar.</w:t>
      </w:r>
    </w:p>
    <w:p w14:paraId="34184CA3" w14:textId="77777777" w:rsidR="00C3633E" w:rsidRPr="000D0FEA" w:rsidRDefault="00C3633E" w:rsidP="001F3272">
      <w:pPr>
        <w:widowControl/>
        <w:tabs>
          <w:tab w:val="left" w:pos="-720"/>
        </w:tabs>
        <w:suppressAutoHyphens w:val="0"/>
        <w:spacing w:line="360" w:lineRule="auto"/>
        <w:jc w:val="both"/>
        <w:rPr>
          <w:rFonts w:eastAsia="Times New Roman" w:cs="Arial"/>
          <w:kern w:val="0"/>
          <w:sz w:val="20"/>
          <w:szCs w:val="20"/>
          <w:lang w:eastAsia="es-ES"/>
        </w:rPr>
      </w:pPr>
    </w:p>
    <w:p w14:paraId="2340D8A4" w14:textId="77777777" w:rsidR="001304F8" w:rsidRPr="000D0FEA" w:rsidRDefault="00C3633E" w:rsidP="001F3272">
      <w:pPr>
        <w:widowControl/>
        <w:tabs>
          <w:tab w:val="left" w:pos="-720"/>
        </w:tabs>
        <w:suppressAutoHyphens w:val="0"/>
        <w:spacing w:line="360" w:lineRule="auto"/>
        <w:jc w:val="both"/>
        <w:rPr>
          <w:rFonts w:eastAsia="Times New Roman" w:cs="Arial"/>
          <w:kern w:val="0"/>
          <w:sz w:val="20"/>
          <w:szCs w:val="20"/>
          <w:lang w:eastAsia="es-ES"/>
        </w:rPr>
      </w:pPr>
      <w:r>
        <w:rPr>
          <w:rFonts w:eastAsia="Times New Roman" w:cs="Arial"/>
          <w:kern w:val="0"/>
          <w:sz w:val="20"/>
          <w:szCs w:val="20"/>
          <w:lang w:eastAsia="es-ES"/>
        </w:rPr>
        <w:tab/>
      </w:r>
      <w:r w:rsidR="001304F8" w:rsidRPr="000D0FEA">
        <w:rPr>
          <w:rFonts w:eastAsia="Times New Roman" w:cs="Arial"/>
          <w:kern w:val="0"/>
          <w:sz w:val="20"/>
          <w:szCs w:val="20"/>
          <w:lang w:eastAsia="es-ES"/>
        </w:rPr>
        <w:t xml:space="preserve">El otorgamiento de las subvenciones tiene carácter voluntario y excepcional, y el órgano competente del Ayuntamiento, podrá otorgarlas, revocarlas o reducirlas en cualquier momento, y no serán </w:t>
      </w:r>
      <w:proofErr w:type="spellStart"/>
      <w:r w:rsidR="001304F8" w:rsidRPr="000D0FEA">
        <w:rPr>
          <w:rFonts w:eastAsia="Times New Roman" w:cs="Arial"/>
          <w:kern w:val="0"/>
          <w:sz w:val="20"/>
          <w:szCs w:val="20"/>
          <w:lang w:eastAsia="es-ES"/>
        </w:rPr>
        <w:t>invocables</w:t>
      </w:r>
      <w:proofErr w:type="spellEnd"/>
      <w:r w:rsidR="001304F8" w:rsidRPr="000D0FEA">
        <w:rPr>
          <w:rFonts w:eastAsia="Times New Roman" w:cs="Arial"/>
          <w:kern w:val="0"/>
          <w:sz w:val="20"/>
          <w:szCs w:val="20"/>
          <w:lang w:eastAsia="es-ES"/>
        </w:rPr>
        <w:t xml:space="preserve"> como precedente.</w:t>
      </w:r>
    </w:p>
    <w:p w14:paraId="09C3D3BD" w14:textId="77777777" w:rsidR="001304F8" w:rsidRPr="000D0FEA" w:rsidRDefault="001304F8" w:rsidP="001F3272">
      <w:pPr>
        <w:widowControl/>
        <w:tabs>
          <w:tab w:val="left" w:pos="-720"/>
        </w:tabs>
        <w:suppressAutoHyphens w:val="0"/>
        <w:spacing w:line="360" w:lineRule="auto"/>
        <w:ind w:firstLine="720"/>
        <w:jc w:val="both"/>
        <w:rPr>
          <w:rFonts w:eastAsia="Times New Roman" w:cs="Arial"/>
          <w:kern w:val="0"/>
          <w:sz w:val="20"/>
          <w:szCs w:val="20"/>
          <w:lang w:eastAsia="es-ES"/>
        </w:rPr>
      </w:pPr>
    </w:p>
    <w:p w14:paraId="389EAA11" w14:textId="77777777" w:rsidR="001304F8" w:rsidRPr="000D0FEA" w:rsidRDefault="001304F8" w:rsidP="001F3272">
      <w:pPr>
        <w:widowControl/>
        <w:tabs>
          <w:tab w:val="left" w:pos="-720"/>
        </w:tabs>
        <w:suppressAutoHyphens w:val="0"/>
        <w:spacing w:line="360" w:lineRule="auto"/>
        <w:jc w:val="both"/>
        <w:rPr>
          <w:rFonts w:eastAsia="Times New Roman" w:cs="Arial"/>
          <w:kern w:val="0"/>
          <w:sz w:val="20"/>
          <w:szCs w:val="20"/>
          <w:lang w:eastAsia="es-ES"/>
        </w:rPr>
      </w:pPr>
      <w:r w:rsidRPr="000D0FEA">
        <w:rPr>
          <w:rFonts w:eastAsia="Times New Roman" w:cs="Arial"/>
          <w:kern w:val="0"/>
          <w:sz w:val="20"/>
          <w:szCs w:val="20"/>
          <w:lang w:eastAsia="es-ES"/>
        </w:rPr>
        <w:t>Se valorará, para su concesión:</w:t>
      </w:r>
    </w:p>
    <w:p w14:paraId="39EF0EB1" w14:textId="77777777" w:rsidR="001304F8" w:rsidRPr="000D0FEA" w:rsidRDefault="001304F8" w:rsidP="001F3272">
      <w:pPr>
        <w:widowControl/>
        <w:tabs>
          <w:tab w:val="left" w:pos="-720"/>
        </w:tabs>
        <w:suppressAutoHyphens w:val="0"/>
        <w:spacing w:line="360" w:lineRule="auto"/>
        <w:ind w:firstLine="720"/>
        <w:jc w:val="both"/>
        <w:rPr>
          <w:rFonts w:eastAsia="Times New Roman" w:cs="Arial"/>
          <w:kern w:val="0"/>
          <w:sz w:val="20"/>
          <w:szCs w:val="20"/>
          <w:lang w:eastAsia="es-ES"/>
        </w:rPr>
      </w:pPr>
    </w:p>
    <w:p w14:paraId="23135ED7" w14:textId="77777777" w:rsidR="001304F8" w:rsidRPr="000D0FEA" w:rsidRDefault="001304F8" w:rsidP="001F3272">
      <w:pPr>
        <w:widowControl/>
        <w:numPr>
          <w:ilvl w:val="0"/>
          <w:numId w:val="63"/>
        </w:numPr>
        <w:tabs>
          <w:tab w:val="left" w:pos="-720"/>
        </w:tabs>
        <w:suppressAutoHyphens w:val="0"/>
        <w:snapToGrid w:val="0"/>
        <w:spacing w:line="360" w:lineRule="auto"/>
        <w:jc w:val="both"/>
        <w:rPr>
          <w:rFonts w:eastAsia="Times New Roman" w:cs="Arial"/>
          <w:kern w:val="0"/>
          <w:sz w:val="20"/>
          <w:szCs w:val="20"/>
          <w:lang w:eastAsia="es-ES"/>
        </w:rPr>
      </w:pPr>
      <w:r w:rsidRPr="000D0FEA">
        <w:rPr>
          <w:rFonts w:eastAsia="Times New Roman" w:cs="Arial"/>
          <w:kern w:val="0"/>
          <w:sz w:val="20"/>
          <w:szCs w:val="20"/>
          <w:lang w:eastAsia="es-ES"/>
        </w:rPr>
        <w:lastRenderedPageBreak/>
        <w:t>Que el objeto social y las actividades desarrolladas por las entidades ciudadanas sean complementarias de las competencias y actividades municipales.</w:t>
      </w:r>
    </w:p>
    <w:p w14:paraId="392A1CF9" w14:textId="77777777" w:rsidR="001304F8" w:rsidRPr="000D0FEA" w:rsidRDefault="001304F8" w:rsidP="001F3272">
      <w:pPr>
        <w:widowControl/>
        <w:numPr>
          <w:ilvl w:val="0"/>
          <w:numId w:val="63"/>
        </w:numPr>
        <w:tabs>
          <w:tab w:val="left" w:pos="-720"/>
        </w:tabs>
        <w:suppressAutoHyphens w:val="0"/>
        <w:spacing w:line="360" w:lineRule="auto"/>
        <w:jc w:val="both"/>
        <w:rPr>
          <w:rFonts w:eastAsia="Times New Roman" w:cs="Arial"/>
          <w:kern w:val="0"/>
          <w:sz w:val="20"/>
          <w:szCs w:val="20"/>
          <w:lang w:eastAsia="es-ES"/>
        </w:rPr>
      </w:pPr>
      <w:r w:rsidRPr="000D0FEA">
        <w:rPr>
          <w:rFonts w:eastAsia="Times New Roman" w:cs="Arial"/>
          <w:kern w:val="0"/>
          <w:sz w:val="20"/>
          <w:szCs w:val="20"/>
          <w:lang w:eastAsia="es-ES"/>
        </w:rPr>
        <w:t>La representatividad de las entidades ciudadanas.</w:t>
      </w:r>
    </w:p>
    <w:p w14:paraId="1FA63F25" w14:textId="77777777" w:rsidR="001304F8" w:rsidRPr="000D0FEA" w:rsidRDefault="001304F8" w:rsidP="001F3272">
      <w:pPr>
        <w:widowControl/>
        <w:numPr>
          <w:ilvl w:val="0"/>
          <w:numId w:val="63"/>
        </w:numPr>
        <w:tabs>
          <w:tab w:val="left" w:pos="-720"/>
        </w:tabs>
        <w:suppressAutoHyphens w:val="0"/>
        <w:spacing w:line="360" w:lineRule="auto"/>
        <w:jc w:val="both"/>
        <w:rPr>
          <w:rFonts w:eastAsia="Times New Roman" w:cs="Arial"/>
          <w:kern w:val="0"/>
          <w:sz w:val="20"/>
          <w:szCs w:val="20"/>
          <w:lang w:eastAsia="es-ES"/>
        </w:rPr>
      </w:pPr>
      <w:r w:rsidRPr="000D0FEA">
        <w:rPr>
          <w:rFonts w:eastAsia="Times New Roman" w:cs="Arial"/>
          <w:kern w:val="0"/>
          <w:sz w:val="20"/>
          <w:szCs w:val="20"/>
          <w:lang w:eastAsia="es-ES"/>
        </w:rPr>
        <w:t>La capacidad económica autónoma y las ayudas que reciban de otras instituciones, públicas o privadas.</w:t>
      </w:r>
    </w:p>
    <w:p w14:paraId="47D13B3E" w14:textId="77777777" w:rsidR="001304F8" w:rsidRPr="000D0FEA" w:rsidRDefault="001304F8" w:rsidP="001F3272">
      <w:pPr>
        <w:widowControl/>
        <w:numPr>
          <w:ilvl w:val="0"/>
          <w:numId w:val="63"/>
        </w:numPr>
        <w:tabs>
          <w:tab w:val="left" w:pos="-720"/>
        </w:tabs>
        <w:suppressAutoHyphens w:val="0"/>
        <w:spacing w:line="360" w:lineRule="auto"/>
        <w:jc w:val="both"/>
        <w:rPr>
          <w:rFonts w:eastAsia="Times New Roman" w:cs="Arial"/>
          <w:kern w:val="0"/>
          <w:sz w:val="20"/>
          <w:szCs w:val="20"/>
          <w:lang w:eastAsia="es-ES"/>
        </w:rPr>
      </w:pPr>
      <w:r w:rsidRPr="000D0FEA">
        <w:rPr>
          <w:rFonts w:eastAsia="Times New Roman" w:cs="Arial"/>
          <w:kern w:val="0"/>
          <w:sz w:val="20"/>
          <w:szCs w:val="20"/>
          <w:lang w:eastAsia="es-ES"/>
        </w:rPr>
        <w:t>La importancia para la Entidad Local de las actividades desarrolladas o que se pretenden desarrollar.</w:t>
      </w:r>
    </w:p>
    <w:p w14:paraId="40DA9A55" w14:textId="77777777" w:rsidR="001304F8" w:rsidRPr="000D0FEA" w:rsidRDefault="001304F8" w:rsidP="001F3272">
      <w:pPr>
        <w:widowControl/>
        <w:numPr>
          <w:ilvl w:val="0"/>
          <w:numId w:val="63"/>
        </w:numPr>
        <w:tabs>
          <w:tab w:val="left" w:pos="-720"/>
        </w:tabs>
        <w:suppressAutoHyphens w:val="0"/>
        <w:spacing w:line="360" w:lineRule="auto"/>
        <w:jc w:val="both"/>
        <w:rPr>
          <w:rFonts w:eastAsia="Times New Roman" w:cs="Arial"/>
          <w:kern w:val="0"/>
          <w:sz w:val="20"/>
          <w:szCs w:val="20"/>
          <w:lang w:eastAsia="es-ES"/>
        </w:rPr>
      </w:pPr>
      <w:r w:rsidRPr="000D0FEA">
        <w:rPr>
          <w:rFonts w:eastAsia="Times New Roman" w:cs="Arial"/>
          <w:kern w:val="0"/>
          <w:sz w:val="20"/>
          <w:szCs w:val="20"/>
          <w:lang w:eastAsia="es-ES"/>
        </w:rPr>
        <w:t>El fomento de la participación vecinal, promocionando la calidad de vida, el bienestar social y los derechos de los vecinos.</w:t>
      </w:r>
    </w:p>
    <w:p w14:paraId="1D5F7C6F" w14:textId="77777777" w:rsidR="001304F8" w:rsidRPr="000D0FEA" w:rsidRDefault="001304F8" w:rsidP="001F3272">
      <w:pPr>
        <w:widowControl/>
        <w:tabs>
          <w:tab w:val="left" w:pos="-720"/>
        </w:tabs>
        <w:suppressAutoHyphens w:val="0"/>
        <w:spacing w:line="360" w:lineRule="auto"/>
        <w:jc w:val="both"/>
        <w:rPr>
          <w:rFonts w:eastAsia="Times New Roman" w:cs="Arial"/>
          <w:kern w:val="0"/>
          <w:sz w:val="20"/>
          <w:szCs w:val="20"/>
          <w:lang w:eastAsia="es-ES"/>
        </w:rPr>
      </w:pPr>
    </w:p>
    <w:p w14:paraId="733561B9" w14:textId="77777777" w:rsidR="001304F8" w:rsidRPr="000D0FEA" w:rsidRDefault="001304F8" w:rsidP="001F3272">
      <w:pPr>
        <w:widowControl/>
        <w:tabs>
          <w:tab w:val="left" w:pos="-720"/>
        </w:tabs>
        <w:suppressAutoHyphens w:val="0"/>
        <w:spacing w:line="360" w:lineRule="auto"/>
        <w:jc w:val="center"/>
        <w:rPr>
          <w:rFonts w:eastAsia="Times New Roman" w:cs="Arial"/>
          <w:kern w:val="0"/>
          <w:sz w:val="20"/>
          <w:szCs w:val="20"/>
          <w:u w:val="single"/>
          <w:lang w:eastAsia="es-ES"/>
        </w:rPr>
      </w:pPr>
      <w:r w:rsidRPr="000D0FEA">
        <w:rPr>
          <w:rFonts w:eastAsia="Times New Roman" w:cs="Arial"/>
          <w:kern w:val="0"/>
          <w:sz w:val="20"/>
          <w:szCs w:val="20"/>
          <w:lang w:eastAsia="es-ES"/>
        </w:rPr>
        <w:t xml:space="preserve">4.- </w:t>
      </w:r>
      <w:r w:rsidRPr="000D0FEA">
        <w:rPr>
          <w:rFonts w:eastAsia="Times New Roman" w:cs="Arial"/>
          <w:kern w:val="0"/>
          <w:sz w:val="20"/>
          <w:szCs w:val="20"/>
          <w:u w:val="single"/>
          <w:lang w:eastAsia="es-ES"/>
        </w:rPr>
        <w:t>COSTE</w:t>
      </w:r>
    </w:p>
    <w:p w14:paraId="61F2E746" w14:textId="77777777" w:rsidR="001304F8" w:rsidRPr="000D0FEA" w:rsidRDefault="001304F8" w:rsidP="001F3272">
      <w:pPr>
        <w:widowControl/>
        <w:tabs>
          <w:tab w:val="left" w:pos="-720"/>
        </w:tabs>
        <w:suppressAutoHyphens w:val="0"/>
        <w:spacing w:line="360" w:lineRule="auto"/>
        <w:jc w:val="both"/>
        <w:rPr>
          <w:rFonts w:eastAsia="Times New Roman" w:cs="Arial"/>
          <w:kern w:val="0"/>
          <w:sz w:val="20"/>
          <w:szCs w:val="20"/>
          <w:u w:val="single"/>
          <w:lang w:eastAsia="es-ES"/>
        </w:rPr>
      </w:pPr>
    </w:p>
    <w:p w14:paraId="3E9F4604" w14:textId="7E01A17C" w:rsidR="001304F8" w:rsidRPr="000D0FEA" w:rsidRDefault="00C3633E" w:rsidP="001F3272">
      <w:pPr>
        <w:widowControl/>
        <w:tabs>
          <w:tab w:val="left" w:pos="-720"/>
        </w:tabs>
        <w:suppressAutoHyphens w:val="0"/>
        <w:spacing w:line="360" w:lineRule="auto"/>
        <w:jc w:val="both"/>
        <w:rPr>
          <w:rFonts w:eastAsia="Times New Roman" w:cs="Arial"/>
          <w:kern w:val="0"/>
          <w:sz w:val="20"/>
          <w:szCs w:val="20"/>
          <w:lang w:eastAsia="es-ES"/>
        </w:rPr>
      </w:pPr>
      <w:r>
        <w:rPr>
          <w:rFonts w:eastAsia="Times New Roman" w:cs="Arial"/>
          <w:kern w:val="0"/>
          <w:sz w:val="20"/>
          <w:szCs w:val="20"/>
          <w:lang w:eastAsia="es-ES"/>
        </w:rPr>
        <w:tab/>
      </w:r>
      <w:r w:rsidR="001304F8" w:rsidRPr="000D0FEA">
        <w:rPr>
          <w:rFonts w:eastAsia="Times New Roman" w:cs="Arial"/>
          <w:kern w:val="0"/>
          <w:sz w:val="20"/>
          <w:szCs w:val="20"/>
          <w:lang w:eastAsia="es-ES"/>
        </w:rPr>
        <w:t>Para el presente ejercicio, se establecen las siguientes subvenciones nominativas</w:t>
      </w:r>
      <w:r w:rsidR="00CB7B39">
        <w:rPr>
          <w:rFonts w:eastAsia="Times New Roman" w:cs="Arial"/>
          <w:kern w:val="0"/>
          <w:sz w:val="20"/>
          <w:szCs w:val="20"/>
          <w:lang w:eastAsia="es-ES"/>
        </w:rPr>
        <w:t xml:space="preserve"> anuales</w:t>
      </w:r>
      <w:r w:rsidR="001304F8" w:rsidRPr="000D0FEA">
        <w:rPr>
          <w:rFonts w:eastAsia="Times New Roman" w:cs="Arial"/>
          <w:kern w:val="0"/>
          <w:sz w:val="20"/>
          <w:szCs w:val="20"/>
          <w:lang w:eastAsia="es-ES"/>
        </w:rPr>
        <w:t>, cuya financiación corre a cuenta exclusiva de este Ayuntamiento con cargo a recursos propios:</w:t>
      </w:r>
    </w:p>
    <w:p w14:paraId="7F4DDC45" w14:textId="77777777" w:rsidR="001304F8" w:rsidRPr="000D0FEA" w:rsidRDefault="001304F8" w:rsidP="001F3272">
      <w:pPr>
        <w:widowControl/>
        <w:tabs>
          <w:tab w:val="left" w:pos="-720"/>
        </w:tabs>
        <w:suppressAutoHyphens w:val="0"/>
        <w:spacing w:line="360" w:lineRule="auto"/>
        <w:jc w:val="both"/>
        <w:rPr>
          <w:rFonts w:eastAsia="Times New Roman" w:cs="Arial"/>
          <w:kern w:val="0"/>
          <w:sz w:val="20"/>
          <w:szCs w:val="20"/>
          <w:lang w:eastAsia="es-ES"/>
        </w:rPr>
      </w:pPr>
    </w:p>
    <w:p w14:paraId="69083495" w14:textId="6760C7EA" w:rsidR="001304F8" w:rsidRPr="000D0FEA" w:rsidRDefault="00CB7B39" w:rsidP="001F3272">
      <w:pPr>
        <w:widowControl/>
        <w:numPr>
          <w:ilvl w:val="0"/>
          <w:numId w:val="64"/>
        </w:numPr>
        <w:tabs>
          <w:tab w:val="left" w:pos="685"/>
          <w:tab w:val="decimal" w:leader="dot" w:pos="7489"/>
          <w:tab w:val="right" w:leader="dot" w:pos="10209"/>
        </w:tabs>
        <w:suppressAutoHyphens w:val="0"/>
        <w:spacing w:line="360" w:lineRule="auto"/>
        <w:jc w:val="both"/>
        <w:rPr>
          <w:rFonts w:eastAsia="Times New Roman"/>
          <w:kern w:val="0"/>
          <w:sz w:val="20"/>
          <w:szCs w:val="20"/>
          <w:lang w:eastAsia="es-ES"/>
        </w:rPr>
      </w:pPr>
      <w:r>
        <w:rPr>
          <w:rFonts w:eastAsia="Times New Roman"/>
          <w:kern w:val="0"/>
          <w:sz w:val="20"/>
          <w:szCs w:val="20"/>
          <w:lang w:eastAsia="es-ES"/>
        </w:rPr>
        <w:t xml:space="preserve">Asociación </w:t>
      </w:r>
      <w:r w:rsidR="0015490C">
        <w:rPr>
          <w:rFonts w:eastAsia="Times New Roman"/>
          <w:kern w:val="0"/>
          <w:sz w:val="20"/>
          <w:szCs w:val="20"/>
          <w:lang w:eastAsia="es-ES"/>
        </w:rPr>
        <w:t xml:space="preserve">Cultural </w:t>
      </w:r>
      <w:r w:rsidR="001304F8" w:rsidRPr="000D0FEA">
        <w:rPr>
          <w:rFonts w:eastAsia="Times New Roman"/>
          <w:kern w:val="0"/>
          <w:sz w:val="20"/>
          <w:szCs w:val="20"/>
          <w:lang w:eastAsia="es-ES"/>
        </w:rPr>
        <w:t>Unión Musical: 1</w:t>
      </w:r>
      <w:r w:rsidR="00CD376D">
        <w:rPr>
          <w:rFonts w:eastAsia="Times New Roman"/>
          <w:kern w:val="0"/>
          <w:sz w:val="20"/>
          <w:szCs w:val="20"/>
          <w:lang w:eastAsia="es-ES"/>
        </w:rPr>
        <w:t>3</w:t>
      </w:r>
      <w:r w:rsidR="001304F8" w:rsidRPr="000D0FEA">
        <w:rPr>
          <w:rFonts w:eastAsia="Times New Roman"/>
          <w:kern w:val="0"/>
          <w:sz w:val="20"/>
          <w:szCs w:val="20"/>
          <w:lang w:eastAsia="es-ES"/>
        </w:rPr>
        <w:t>.</w:t>
      </w:r>
      <w:r w:rsidR="00CD376D">
        <w:rPr>
          <w:rFonts w:eastAsia="Times New Roman"/>
          <w:kern w:val="0"/>
          <w:sz w:val="20"/>
          <w:szCs w:val="20"/>
          <w:lang w:eastAsia="es-ES"/>
        </w:rPr>
        <w:t>2</w:t>
      </w:r>
      <w:r w:rsidR="001304F8" w:rsidRPr="000D0FEA">
        <w:rPr>
          <w:rFonts w:eastAsia="Times New Roman"/>
          <w:kern w:val="0"/>
          <w:sz w:val="20"/>
          <w:szCs w:val="20"/>
          <w:lang w:eastAsia="es-ES"/>
        </w:rPr>
        <w:t>00,00 €</w:t>
      </w:r>
    </w:p>
    <w:p w14:paraId="7AD61928" w14:textId="02B13EE8" w:rsidR="001304F8" w:rsidRPr="000D0FEA" w:rsidRDefault="00CB7B39" w:rsidP="001F3272">
      <w:pPr>
        <w:widowControl/>
        <w:numPr>
          <w:ilvl w:val="0"/>
          <w:numId w:val="64"/>
        </w:numPr>
        <w:tabs>
          <w:tab w:val="left" w:pos="685"/>
          <w:tab w:val="decimal" w:leader="dot" w:pos="7489"/>
          <w:tab w:val="right" w:leader="dot" w:pos="10209"/>
        </w:tabs>
        <w:suppressAutoHyphens w:val="0"/>
        <w:spacing w:line="360" w:lineRule="auto"/>
        <w:jc w:val="both"/>
        <w:rPr>
          <w:rFonts w:eastAsia="Times New Roman"/>
          <w:kern w:val="0"/>
          <w:sz w:val="20"/>
          <w:szCs w:val="20"/>
          <w:lang w:eastAsia="es-ES"/>
        </w:rPr>
      </w:pPr>
      <w:r>
        <w:rPr>
          <w:rFonts w:eastAsia="Times New Roman"/>
          <w:kern w:val="0"/>
          <w:sz w:val="20"/>
          <w:szCs w:val="20"/>
          <w:lang w:eastAsia="es-ES"/>
        </w:rPr>
        <w:t>Asociación de Pensionistas</w:t>
      </w:r>
      <w:r w:rsidR="001304F8" w:rsidRPr="000D0FEA">
        <w:rPr>
          <w:rFonts w:eastAsia="Times New Roman"/>
          <w:kern w:val="0"/>
          <w:sz w:val="20"/>
          <w:szCs w:val="20"/>
          <w:lang w:eastAsia="es-ES"/>
        </w:rPr>
        <w:t>: 600,00 €</w:t>
      </w:r>
    </w:p>
    <w:p w14:paraId="267128A8" w14:textId="1903704B" w:rsidR="001304F8" w:rsidRPr="00921D31" w:rsidRDefault="001304F8" w:rsidP="00921D31">
      <w:pPr>
        <w:widowControl/>
        <w:numPr>
          <w:ilvl w:val="0"/>
          <w:numId w:val="64"/>
        </w:numPr>
        <w:tabs>
          <w:tab w:val="left" w:pos="685"/>
          <w:tab w:val="decimal" w:leader="dot" w:pos="7489"/>
          <w:tab w:val="right" w:leader="dot" w:pos="10209"/>
        </w:tabs>
        <w:suppressAutoHyphens w:val="0"/>
        <w:spacing w:line="360" w:lineRule="auto"/>
        <w:jc w:val="both"/>
        <w:rPr>
          <w:rFonts w:eastAsia="Times New Roman"/>
          <w:kern w:val="0"/>
          <w:sz w:val="20"/>
          <w:szCs w:val="20"/>
          <w:lang w:eastAsia="es-ES"/>
        </w:rPr>
      </w:pPr>
      <w:r w:rsidRPr="000D0FEA">
        <w:rPr>
          <w:rFonts w:eastAsia="Times New Roman"/>
          <w:kern w:val="0"/>
          <w:sz w:val="20"/>
          <w:szCs w:val="20"/>
          <w:lang w:eastAsia="es-ES"/>
        </w:rPr>
        <w:t>Asociación cultural etnológica: 600,00 €</w:t>
      </w:r>
    </w:p>
    <w:p w14:paraId="5E317073" w14:textId="6FFCD040" w:rsidR="001304F8" w:rsidRPr="000D0FEA" w:rsidRDefault="001304F8" w:rsidP="001F3272">
      <w:pPr>
        <w:widowControl/>
        <w:numPr>
          <w:ilvl w:val="0"/>
          <w:numId w:val="64"/>
        </w:numPr>
        <w:tabs>
          <w:tab w:val="left" w:pos="685"/>
          <w:tab w:val="decimal" w:leader="dot" w:pos="7489"/>
          <w:tab w:val="right" w:leader="dot" w:pos="10209"/>
        </w:tabs>
        <w:suppressAutoHyphens w:val="0"/>
        <w:spacing w:line="360" w:lineRule="auto"/>
        <w:jc w:val="both"/>
        <w:rPr>
          <w:rFonts w:eastAsia="Times New Roman"/>
          <w:kern w:val="0"/>
          <w:sz w:val="20"/>
          <w:szCs w:val="20"/>
          <w:lang w:eastAsia="es-ES"/>
        </w:rPr>
      </w:pPr>
      <w:r w:rsidRPr="000D0FEA">
        <w:rPr>
          <w:rFonts w:eastAsia="Times New Roman"/>
          <w:kern w:val="0"/>
          <w:sz w:val="20"/>
          <w:szCs w:val="20"/>
          <w:lang w:eastAsia="es-ES"/>
        </w:rPr>
        <w:t xml:space="preserve">Charanga: </w:t>
      </w:r>
      <w:r w:rsidR="0015490C">
        <w:rPr>
          <w:rFonts w:eastAsia="Times New Roman"/>
          <w:kern w:val="0"/>
          <w:sz w:val="20"/>
          <w:szCs w:val="20"/>
          <w:lang w:eastAsia="es-ES"/>
        </w:rPr>
        <w:t>3</w:t>
      </w:r>
      <w:r w:rsidRPr="000D0FEA">
        <w:rPr>
          <w:rFonts w:eastAsia="Times New Roman"/>
          <w:kern w:val="0"/>
          <w:sz w:val="20"/>
          <w:szCs w:val="20"/>
          <w:lang w:eastAsia="es-ES"/>
        </w:rPr>
        <w:t>.000,00 €</w:t>
      </w:r>
    </w:p>
    <w:p w14:paraId="29B3C731" w14:textId="7D824D30" w:rsidR="001304F8" w:rsidRPr="000D0FEA" w:rsidRDefault="001304F8" w:rsidP="001F3272">
      <w:pPr>
        <w:widowControl/>
        <w:numPr>
          <w:ilvl w:val="0"/>
          <w:numId w:val="64"/>
        </w:numPr>
        <w:tabs>
          <w:tab w:val="left" w:pos="685"/>
          <w:tab w:val="decimal" w:leader="dot" w:pos="7489"/>
          <w:tab w:val="right" w:leader="dot" w:pos="10209"/>
        </w:tabs>
        <w:suppressAutoHyphens w:val="0"/>
        <w:spacing w:line="360" w:lineRule="auto"/>
        <w:jc w:val="both"/>
        <w:rPr>
          <w:rFonts w:eastAsia="Times New Roman"/>
          <w:kern w:val="0"/>
          <w:sz w:val="20"/>
          <w:szCs w:val="20"/>
          <w:lang w:eastAsia="es-ES"/>
        </w:rPr>
      </w:pPr>
      <w:r w:rsidRPr="000D0FEA">
        <w:rPr>
          <w:rFonts w:eastAsia="Times New Roman"/>
          <w:kern w:val="0"/>
          <w:sz w:val="20"/>
          <w:szCs w:val="20"/>
          <w:lang w:eastAsia="es-ES"/>
        </w:rPr>
        <w:t xml:space="preserve">Asociación </w:t>
      </w:r>
      <w:r w:rsidR="0015490C">
        <w:rPr>
          <w:rFonts w:eastAsia="Times New Roman"/>
          <w:kern w:val="0"/>
          <w:sz w:val="20"/>
          <w:szCs w:val="20"/>
          <w:lang w:eastAsia="es-ES"/>
        </w:rPr>
        <w:t>Mujeres</w:t>
      </w:r>
      <w:r w:rsidRPr="000D0FEA">
        <w:rPr>
          <w:rFonts w:eastAsia="Times New Roman"/>
          <w:kern w:val="0"/>
          <w:sz w:val="20"/>
          <w:szCs w:val="20"/>
          <w:lang w:eastAsia="es-ES"/>
        </w:rPr>
        <w:t xml:space="preserve">: </w:t>
      </w:r>
      <w:r w:rsidR="0015490C">
        <w:rPr>
          <w:rFonts w:eastAsia="Times New Roman"/>
          <w:kern w:val="0"/>
          <w:sz w:val="20"/>
          <w:szCs w:val="20"/>
          <w:lang w:eastAsia="es-ES"/>
        </w:rPr>
        <w:t>6</w:t>
      </w:r>
      <w:r w:rsidRPr="000D0FEA">
        <w:rPr>
          <w:rFonts w:eastAsia="Times New Roman"/>
          <w:kern w:val="0"/>
          <w:sz w:val="20"/>
          <w:szCs w:val="20"/>
          <w:lang w:eastAsia="es-ES"/>
        </w:rPr>
        <w:t>00,00 €</w:t>
      </w:r>
    </w:p>
    <w:p w14:paraId="27901C19" w14:textId="79582AA3" w:rsidR="001304F8" w:rsidRPr="0015490C" w:rsidRDefault="001304F8" w:rsidP="0015490C">
      <w:pPr>
        <w:widowControl/>
        <w:numPr>
          <w:ilvl w:val="0"/>
          <w:numId w:val="64"/>
        </w:numPr>
        <w:tabs>
          <w:tab w:val="left" w:pos="685"/>
          <w:tab w:val="decimal" w:leader="dot" w:pos="7489"/>
          <w:tab w:val="right" w:leader="dot" w:pos="10209"/>
        </w:tabs>
        <w:suppressAutoHyphens w:val="0"/>
        <w:spacing w:line="360" w:lineRule="auto"/>
        <w:jc w:val="both"/>
        <w:rPr>
          <w:rFonts w:eastAsia="Times New Roman"/>
          <w:kern w:val="0"/>
          <w:sz w:val="20"/>
          <w:szCs w:val="20"/>
          <w:lang w:eastAsia="es-ES"/>
        </w:rPr>
      </w:pPr>
      <w:r w:rsidRPr="000D0FEA">
        <w:rPr>
          <w:rFonts w:eastAsia="Times New Roman"/>
          <w:kern w:val="0"/>
          <w:sz w:val="20"/>
          <w:szCs w:val="20"/>
          <w:lang w:eastAsia="es-ES"/>
        </w:rPr>
        <w:t>Asociación de matrimonios: 400,00 €</w:t>
      </w:r>
    </w:p>
    <w:p w14:paraId="5E92A12E" w14:textId="38C271C2" w:rsidR="001304F8" w:rsidRPr="000D0FEA" w:rsidRDefault="001304F8" w:rsidP="001F3272">
      <w:pPr>
        <w:widowControl/>
        <w:numPr>
          <w:ilvl w:val="0"/>
          <w:numId w:val="64"/>
        </w:numPr>
        <w:tabs>
          <w:tab w:val="left" w:pos="685"/>
          <w:tab w:val="decimal" w:leader="dot" w:pos="7489"/>
          <w:tab w:val="right" w:leader="dot" w:pos="10209"/>
        </w:tabs>
        <w:suppressAutoHyphens w:val="0"/>
        <w:spacing w:line="360" w:lineRule="auto"/>
        <w:jc w:val="both"/>
        <w:rPr>
          <w:rFonts w:eastAsia="Times New Roman"/>
          <w:kern w:val="0"/>
          <w:sz w:val="20"/>
          <w:szCs w:val="20"/>
          <w:lang w:eastAsia="es-ES"/>
        </w:rPr>
      </w:pPr>
      <w:r w:rsidRPr="000D0FEA">
        <w:rPr>
          <w:rFonts w:eastAsia="Times New Roman"/>
          <w:kern w:val="0"/>
          <w:sz w:val="20"/>
          <w:szCs w:val="20"/>
          <w:lang w:eastAsia="es-ES"/>
        </w:rPr>
        <w:t xml:space="preserve">Club </w:t>
      </w:r>
      <w:r w:rsidR="00066343">
        <w:rPr>
          <w:rFonts w:eastAsia="Times New Roman"/>
          <w:kern w:val="0"/>
          <w:sz w:val="20"/>
          <w:szCs w:val="20"/>
          <w:lang w:eastAsia="es-ES"/>
        </w:rPr>
        <w:t xml:space="preserve">de atletismo de Hoya Gonzalo: </w:t>
      </w:r>
      <w:r w:rsidR="0015490C">
        <w:rPr>
          <w:rFonts w:eastAsia="Times New Roman"/>
          <w:kern w:val="0"/>
          <w:sz w:val="20"/>
          <w:szCs w:val="20"/>
          <w:lang w:eastAsia="es-ES"/>
        </w:rPr>
        <w:t>5</w:t>
      </w:r>
      <w:r w:rsidR="00066343">
        <w:rPr>
          <w:rFonts w:eastAsia="Times New Roman"/>
          <w:kern w:val="0"/>
          <w:sz w:val="20"/>
          <w:szCs w:val="20"/>
          <w:lang w:eastAsia="es-ES"/>
        </w:rPr>
        <w:t>0</w:t>
      </w:r>
      <w:r w:rsidRPr="000D0FEA">
        <w:rPr>
          <w:rFonts w:eastAsia="Times New Roman"/>
          <w:kern w:val="0"/>
          <w:sz w:val="20"/>
          <w:szCs w:val="20"/>
          <w:lang w:eastAsia="es-ES"/>
        </w:rPr>
        <w:t>0,00 €</w:t>
      </w:r>
    </w:p>
    <w:p w14:paraId="3A3E4118" w14:textId="6047B8CC" w:rsidR="001304F8" w:rsidRDefault="001F3272" w:rsidP="001F3272">
      <w:pPr>
        <w:widowControl/>
        <w:numPr>
          <w:ilvl w:val="0"/>
          <w:numId w:val="64"/>
        </w:numPr>
        <w:tabs>
          <w:tab w:val="left" w:pos="685"/>
          <w:tab w:val="decimal" w:leader="dot" w:pos="7489"/>
          <w:tab w:val="right" w:leader="dot" w:pos="10209"/>
        </w:tabs>
        <w:suppressAutoHyphens w:val="0"/>
        <w:spacing w:line="360" w:lineRule="auto"/>
        <w:jc w:val="both"/>
        <w:rPr>
          <w:rFonts w:eastAsia="Times New Roman"/>
          <w:kern w:val="0"/>
          <w:sz w:val="20"/>
          <w:szCs w:val="20"/>
          <w:lang w:eastAsia="es-ES"/>
        </w:rPr>
      </w:pPr>
      <w:r>
        <w:rPr>
          <w:rFonts w:eastAsia="Times New Roman"/>
          <w:kern w:val="0"/>
          <w:sz w:val="20"/>
          <w:szCs w:val="20"/>
          <w:lang w:eastAsia="es-ES"/>
        </w:rPr>
        <w:t>Asociación</w:t>
      </w:r>
      <w:r w:rsidR="00EE0F9B" w:rsidRPr="000D0FEA">
        <w:rPr>
          <w:rFonts w:eastAsia="Times New Roman"/>
          <w:kern w:val="0"/>
          <w:sz w:val="20"/>
          <w:szCs w:val="20"/>
          <w:lang w:eastAsia="es-ES"/>
        </w:rPr>
        <w:t xml:space="preserve"> de Ayuda al Estudiante la Hoya estudia:</w:t>
      </w:r>
      <w:r w:rsidR="001304F8" w:rsidRPr="000D0FEA">
        <w:rPr>
          <w:rFonts w:eastAsia="Times New Roman"/>
          <w:kern w:val="0"/>
          <w:sz w:val="20"/>
          <w:szCs w:val="20"/>
          <w:lang w:eastAsia="es-ES"/>
        </w:rPr>
        <w:t xml:space="preserve"> </w:t>
      </w:r>
      <w:r w:rsidR="00921D31">
        <w:rPr>
          <w:rFonts w:eastAsia="Times New Roman"/>
          <w:kern w:val="0"/>
          <w:sz w:val="20"/>
          <w:szCs w:val="20"/>
          <w:lang w:eastAsia="es-ES"/>
        </w:rPr>
        <w:t>3</w:t>
      </w:r>
      <w:r w:rsidR="00EE0F9B" w:rsidRPr="000D0FEA">
        <w:rPr>
          <w:rFonts w:eastAsia="Times New Roman"/>
          <w:kern w:val="0"/>
          <w:sz w:val="20"/>
          <w:szCs w:val="20"/>
          <w:lang w:eastAsia="es-ES"/>
        </w:rPr>
        <w:t>.</w:t>
      </w:r>
      <w:r w:rsidR="00921D31">
        <w:rPr>
          <w:rFonts w:eastAsia="Times New Roman"/>
          <w:kern w:val="0"/>
          <w:sz w:val="20"/>
          <w:szCs w:val="20"/>
          <w:lang w:eastAsia="es-ES"/>
        </w:rPr>
        <w:t>7</w:t>
      </w:r>
      <w:r w:rsidR="00EE0F9B" w:rsidRPr="000D0FEA">
        <w:rPr>
          <w:rFonts w:eastAsia="Times New Roman"/>
          <w:kern w:val="0"/>
          <w:sz w:val="20"/>
          <w:szCs w:val="20"/>
          <w:lang w:eastAsia="es-ES"/>
        </w:rPr>
        <w:t>50</w:t>
      </w:r>
      <w:r w:rsidR="001304F8" w:rsidRPr="000D0FEA">
        <w:rPr>
          <w:rFonts w:eastAsia="Times New Roman"/>
          <w:kern w:val="0"/>
          <w:sz w:val="20"/>
          <w:szCs w:val="20"/>
          <w:lang w:eastAsia="es-ES"/>
        </w:rPr>
        <w:t>,00 €</w:t>
      </w:r>
    </w:p>
    <w:p w14:paraId="3A89521C" w14:textId="495A8DE6" w:rsidR="00921D31" w:rsidRPr="000D0FEA" w:rsidRDefault="00921D31" w:rsidP="001F3272">
      <w:pPr>
        <w:widowControl/>
        <w:numPr>
          <w:ilvl w:val="0"/>
          <w:numId w:val="64"/>
        </w:numPr>
        <w:tabs>
          <w:tab w:val="left" w:pos="685"/>
          <w:tab w:val="decimal" w:leader="dot" w:pos="7489"/>
          <w:tab w:val="right" w:leader="dot" w:pos="10209"/>
        </w:tabs>
        <w:suppressAutoHyphens w:val="0"/>
        <w:spacing w:line="360" w:lineRule="auto"/>
        <w:jc w:val="both"/>
        <w:rPr>
          <w:rFonts w:eastAsia="Times New Roman"/>
          <w:kern w:val="0"/>
          <w:sz w:val="20"/>
          <w:szCs w:val="20"/>
          <w:lang w:eastAsia="es-ES"/>
        </w:rPr>
      </w:pPr>
      <w:r>
        <w:rPr>
          <w:rFonts w:eastAsia="Times New Roman"/>
          <w:kern w:val="0"/>
          <w:sz w:val="20"/>
          <w:szCs w:val="20"/>
          <w:lang w:eastAsia="es-ES"/>
        </w:rPr>
        <w:t>AMPA: 4.000,00 €</w:t>
      </w:r>
    </w:p>
    <w:p w14:paraId="01541854" w14:textId="77777777" w:rsidR="001304F8" w:rsidRPr="000D0FEA" w:rsidRDefault="001304F8" w:rsidP="001F3272">
      <w:pPr>
        <w:widowControl/>
        <w:tabs>
          <w:tab w:val="left" w:pos="-720"/>
        </w:tabs>
        <w:suppressAutoHyphens w:val="0"/>
        <w:spacing w:line="360" w:lineRule="auto"/>
        <w:jc w:val="both"/>
        <w:rPr>
          <w:rFonts w:eastAsia="Times New Roman" w:cs="Arial"/>
          <w:kern w:val="0"/>
          <w:sz w:val="20"/>
          <w:szCs w:val="20"/>
          <w:lang w:eastAsia="es-ES"/>
        </w:rPr>
      </w:pPr>
    </w:p>
    <w:p w14:paraId="1236037E" w14:textId="025C43D5" w:rsidR="001304F8" w:rsidRDefault="00EB2539" w:rsidP="001F3272">
      <w:pPr>
        <w:widowControl/>
        <w:tabs>
          <w:tab w:val="left" w:pos="-720"/>
          <w:tab w:val="decimal" w:leader="dot" w:pos="7371"/>
        </w:tabs>
        <w:suppressAutoHyphens w:val="0"/>
        <w:snapToGrid w:val="0"/>
        <w:spacing w:line="360" w:lineRule="auto"/>
        <w:jc w:val="both"/>
        <w:rPr>
          <w:rFonts w:eastAsia="Times New Roman" w:cs="Arial"/>
          <w:kern w:val="0"/>
          <w:sz w:val="20"/>
          <w:szCs w:val="20"/>
          <w:lang w:eastAsia="es-ES"/>
        </w:rPr>
      </w:pPr>
      <w:r>
        <w:rPr>
          <w:rFonts w:eastAsia="Times New Roman" w:cs="Arial"/>
          <w:kern w:val="0"/>
          <w:sz w:val="20"/>
          <w:szCs w:val="20"/>
          <w:lang w:eastAsia="es-ES"/>
        </w:rPr>
        <w:tab/>
      </w:r>
      <w:r w:rsidR="00921D31">
        <w:rPr>
          <w:rFonts w:eastAsia="Times New Roman" w:cs="Arial"/>
          <w:kern w:val="0"/>
          <w:sz w:val="20"/>
          <w:szCs w:val="20"/>
          <w:lang w:eastAsia="es-ES"/>
        </w:rPr>
        <w:t xml:space="preserve">Las anteriores </w:t>
      </w:r>
      <w:r w:rsidR="001304F8" w:rsidRPr="000D0FEA">
        <w:rPr>
          <w:rFonts w:eastAsia="Times New Roman" w:cs="Arial"/>
          <w:kern w:val="0"/>
          <w:sz w:val="20"/>
          <w:szCs w:val="20"/>
          <w:lang w:eastAsia="es-ES"/>
        </w:rPr>
        <w:t xml:space="preserve">subvenciones </w:t>
      </w:r>
      <w:r w:rsidR="00921D31">
        <w:rPr>
          <w:rFonts w:eastAsia="Times New Roman" w:cs="Arial"/>
          <w:kern w:val="0"/>
          <w:sz w:val="20"/>
          <w:szCs w:val="20"/>
          <w:lang w:eastAsia="es-ES"/>
        </w:rPr>
        <w:t xml:space="preserve">serán satisfechas </w:t>
      </w:r>
      <w:r w:rsidR="00153786">
        <w:rPr>
          <w:rFonts w:eastAsia="Times New Roman" w:cs="Arial"/>
          <w:kern w:val="0"/>
          <w:sz w:val="20"/>
          <w:szCs w:val="20"/>
          <w:lang w:eastAsia="es-ES"/>
        </w:rPr>
        <w:t>mediante la f</w:t>
      </w:r>
      <w:r w:rsidR="00921D31">
        <w:rPr>
          <w:rFonts w:eastAsia="Times New Roman" w:cs="Arial"/>
          <w:kern w:val="0"/>
          <w:sz w:val="20"/>
          <w:szCs w:val="20"/>
          <w:lang w:eastAsia="es-ES"/>
        </w:rPr>
        <w:t xml:space="preserve">irma del correspondiente convenio </w:t>
      </w:r>
      <w:r w:rsidR="001304F8" w:rsidRPr="000D0FEA">
        <w:rPr>
          <w:rFonts w:eastAsia="Times New Roman" w:cs="Arial"/>
          <w:kern w:val="0"/>
          <w:sz w:val="20"/>
          <w:szCs w:val="20"/>
          <w:lang w:eastAsia="es-ES"/>
        </w:rPr>
        <w:t>suscrito con la Asociación</w:t>
      </w:r>
      <w:r w:rsidR="00153786">
        <w:rPr>
          <w:rFonts w:eastAsia="Times New Roman" w:cs="Arial"/>
          <w:kern w:val="0"/>
          <w:sz w:val="20"/>
          <w:szCs w:val="20"/>
          <w:lang w:eastAsia="es-ES"/>
        </w:rPr>
        <w:t xml:space="preserve"> o bien mediante las condiciones impuestas en la Resolución de concesión.</w:t>
      </w:r>
    </w:p>
    <w:p w14:paraId="6CC18FA0" w14:textId="77777777" w:rsidR="00921D31" w:rsidRPr="000D0FEA" w:rsidRDefault="00921D31" w:rsidP="001F3272">
      <w:pPr>
        <w:widowControl/>
        <w:tabs>
          <w:tab w:val="left" w:pos="-720"/>
          <w:tab w:val="decimal" w:leader="dot" w:pos="7371"/>
        </w:tabs>
        <w:suppressAutoHyphens w:val="0"/>
        <w:snapToGrid w:val="0"/>
        <w:spacing w:line="360" w:lineRule="auto"/>
        <w:jc w:val="both"/>
        <w:rPr>
          <w:rFonts w:eastAsia="Times New Roman" w:cs="Arial"/>
          <w:kern w:val="0"/>
          <w:sz w:val="20"/>
          <w:szCs w:val="20"/>
          <w:lang w:eastAsia="es-ES"/>
        </w:rPr>
      </w:pPr>
    </w:p>
    <w:p w14:paraId="3D30BC5C" w14:textId="71B478EE" w:rsidR="001304F8" w:rsidRDefault="00C53887" w:rsidP="001F3272">
      <w:pPr>
        <w:widowControl/>
        <w:suppressAutoHyphens w:val="0"/>
        <w:spacing w:line="360" w:lineRule="auto"/>
        <w:ind w:right="-15" w:firstLine="708"/>
        <w:jc w:val="both"/>
        <w:rPr>
          <w:rFonts w:eastAsia="Verdana" w:cs="Verdana"/>
          <w:kern w:val="0"/>
          <w:sz w:val="20"/>
          <w:szCs w:val="20"/>
          <w:lang w:eastAsia="es-ES"/>
        </w:rPr>
      </w:pPr>
      <w:r>
        <w:rPr>
          <w:rFonts w:eastAsia="Verdana" w:cs="Verdana"/>
          <w:kern w:val="0"/>
          <w:sz w:val="20"/>
          <w:szCs w:val="20"/>
          <w:lang w:eastAsia="es-ES"/>
        </w:rPr>
        <w:t>Las asociaciones beneficiarias, deberán aportar la siguiente documentación:</w:t>
      </w:r>
    </w:p>
    <w:p w14:paraId="387227C8" w14:textId="77777777" w:rsidR="008A4F73" w:rsidRDefault="008A4F73" w:rsidP="001F3272">
      <w:pPr>
        <w:widowControl/>
        <w:suppressAutoHyphens w:val="0"/>
        <w:spacing w:line="360" w:lineRule="auto"/>
        <w:ind w:right="-15" w:firstLine="708"/>
        <w:jc w:val="both"/>
        <w:rPr>
          <w:rFonts w:eastAsia="Verdana" w:cs="Verdana"/>
          <w:kern w:val="0"/>
          <w:sz w:val="20"/>
          <w:szCs w:val="20"/>
          <w:lang w:eastAsia="es-ES"/>
        </w:rPr>
      </w:pPr>
    </w:p>
    <w:p w14:paraId="23709E9D" w14:textId="7D6543C8" w:rsidR="00C53887" w:rsidRDefault="00C53887" w:rsidP="001F3272">
      <w:pPr>
        <w:widowControl/>
        <w:suppressAutoHyphens w:val="0"/>
        <w:spacing w:line="360" w:lineRule="auto"/>
        <w:ind w:right="-15" w:firstLine="708"/>
        <w:jc w:val="both"/>
        <w:rPr>
          <w:rFonts w:eastAsia="Verdana" w:cs="Verdana"/>
          <w:kern w:val="0"/>
          <w:sz w:val="20"/>
          <w:szCs w:val="20"/>
          <w:lang w:eastAsia="es-ES"/>
        </w:rPr>
      </w:pPr>
      <w:r>
        <w:rPr>
          <w:rFonts w:eastAsia="Verdana" w:cs="Verdana"/>
          <w:kern w:val="0"/>
          <w:sz w:val="20"/>
          <w:szCs w:val="20"/>
          <w:lang w:eastAsia="es-ES"/>
        </w:rPr>
        <w:t>-Estatutos de la asociación.</w:t>
      </w:r>
    </w:p>
    <w:p w14:paraId="3D076BC9" w14:textId="1E778596" w:rsidR="00C53887" w:rsidRDefault="00C53887" w:rsidP="001F3272">
      <w:pPr>
        <w:widowControl/>
        <w:suppressAutoHyphens w:val="0"/>
        <w:spacing w:line="360" w:lineRule="auto"/>
        <w:ind w:right="-15" w:firstLine="708"/>
        <w:jc w:val="both"/>
        <w:rPr>
          <w:rFonts w:eastAsia="Verdana" w:cs="Verdana"/>
          <w:kern w:val="0"/>
          <w:sz w:val="20"/>
          <w:szCs w:val="20"/>
          <w:lang w:eastAsia="es-ES"/>
        </w:rPr>
      </w:pPr>
      <w:r>
        <w:rPr>
          <w:rFonts w:eastAsia="Verdana" w:cs="Verdana"/>
          <w:kern w:val="0"/>
          <w:sz w:val="20"/>
          <w:szCs w:val="20"/>
          <w:lang w:eastAsia="es-ES"/>
        </w:rPr>
        <w:t xml:space="preserve">-Memoria de actividades desarrolladas durante el ejercicio </w:t>
      </w:r>
      <w:r w:rsidR="00353EB6">
        <w:rPr>
          <w:rFonts w:eastAsia="Verdana" w:cs="Verdana"/>
          <w:kern w:val="0"/>
          <w:sz w:val="20"/>
          <w:szCs w:val="20"/>
          <w:lang w:eastAsia="es-ES"/>
        </w:rPr>
        <w:t>202</w:t>
      </w:r>
      <w:r w:rsidR="006C23CF">
        <w:rPr>
          <w:rFonts w:eastAsia="Verdana" w:cs="Verdana"/>
          <w:kern w:val="0"/>
          <w:sz w:val="20"/>
          <w:szCs w:val="20"/>
          <w:lang w:eastAsia="es-ES"/>
        </w:rPr>
        <w:t>4</w:t>
      </w:r>
      <w:r>
        <w:rPr>
          <w:rFonts w:eastAsia="Verdana" w:cs="Verdana"/>
          <w:kern w:val="0"/>
          <w:sz w:val="20"/>
          <w:szCs w:val="20"/>
          <w:lang w:eastAsia="es-ES"/>
        </w:rPr>
        <w:t xml:space="preserve"> y proyecto de actividades del ejercicio </w:t>
      </w:r>
      <w:r w:rsidR="00353EB6">
        <w:rPr>
          <w:rFonts w:eastAsia="Verdana" w:cs="Verdana"/>
          <w:kern w:val="0"/>
          <w:sz w:val="20"/>
          <w:szCs w:val="20"/>
          <w:lang w:eastAsia="es-ES"/>
        </w:rPr>
        <w:t>202</w:t>
      </w:r>
      <w:r w:rsidR="006C23CF">
        <w:rPr>
          <w:rFonts w:eastAsia="Verdana" w:cs="Verdana"/>
          <w:kern w:val="0"/>
          <w:sz w:val="20"/>
          <w:szCs w:val="20"/>
          <w:lang w:eastAsia="es-ES"/>
        </w:rPr>
        <w:t>5</w:t>
      </w:r>
      <w:r>
        <w:rPr>
          <w:rFonts w:eastAsia="Verdana" w:cs="Verdana"/>
          <w:kern w:val="0"/>
          <w:sz w:val="20"/>
          <w:szCs w:val="20"/>
          <w:lang w:eastAsia="es-ES"/>
        </w:rPr>
        <w:t>.</w:t>
      </w:r>
    </w:p>
    <w:p w14:paraId="1607F4FA" w14:textId="179AF4A2" w:rsidR="00C53887" w:rsidRDefault="00C53887" w:rsidP="001F3272">
      <w:pPr>
        <w:widowControl/>
        <w:suppressAutoHyphens w:val="0"/>
        <w:spacing w:line="360" w:lineRule="auto"/>
        <w:ind w:right="-15" w:firstLine="708"/>
        <w:jc w:val="both"/>
        <w:rPr>
          <w:rFonts w:eastAsia="Verdana" w:cs="Verdana"/>
          <w:kern w:val="0"/>
          <w:sz w:val="20"/>
          <w:szCs w:val="20"/>
          <w:lang w:eastAsia="es-ES"/>
        </w:rPr>
      </w:pPr>
      <w:r>
        <w:rPr>
          <w:rFonts w:eastAsia="Verdana" w:cs="Verdana"/>
          <w:kern w:val="0"/>
          <w:sz w:val="20"/>
          <w:szCs w:val="20"/>
          <w:lang w:eastAsia="es-ES"/>
        </w:rPr>
        <w:t xml:space="preserve">-Presupuesto de gastos e ingresos del ejercicio </w:t>
      </w:r>
      <w:r w:rsidR="00353EB6">
        <w:rPr>
          <w:rFonts w:eastAsia="Verdana" w:cs="Verdana"/>
          <w:kern w:val="0"/>
          <w:sz w:val="20"/>
          <w:szCs w:val="20"/>
          <w:lang w:eastAsia="es-ES"/>
        </w:rPr>
        <w:t>202</w:t>
      </w:r>
      <w:r w:rsidR="006C23CF">
        <w:rPr>
          <w:rFonts w:eastAsia="Verdana" w:cs="Verdana"/>
          <w:kern w:val="0"/>
          <w:sz w:val="20"/>
          <w:szCs w:val="20"/>
          <w:lang w:eastAsia="es-ES"/>
        </w:rPr>
        <w:t>5</w:t>
      </w:r>
      <w:r>
        <w:rPr>
          <w:rFonts w:eastAsia="Verdana" w:cs="Verdana"/>
          <w:kern w:val="0"/>
          <w:sz w:val="20"/>
          <w:szCs w:val="20"/>
          <w:lang w:eastAsia="es-ES"/>
        </w:rPr>
        <w:t xml:space="preserve"> aprobado por el órgano competente.</w:t>
      </w:r>
    </w:p>
    <w:p w14:paraId="143EA660" w14:textId="3D9B2C8B" w:rsidR="00604E3F" w:rsidRDefault="00604E3F" w:rsidP="001F3272">
      <w:pPr>
        <w:widowControl/>
        <w:suppressAutoHyphens w:val="0"/>
        <w:spacing w:line="360" w:lineRule="auto"/>
        <w:ind w:right="-15" w:firstLine="708"/>
        <w:jc w:val="both"/>
        <w:rPr>
          <w:rFonts w:eastAsia="Verdana" w:cs="Verdana"/>
          <w:kern w:val="0"/>
          <w:sz w:val="20"/>
          <w:szCs w:val="20"/>
          <w:lang w:eastAsia="es-ES"/>
        </w:rPr>
      </w:pPr>
      <w:r>
        <w:rPr>
          <w:rFonts w:eastAsia="Verdana" w:cs="Verdana"/>
          <w:kern w:val="0"/>
          <w:sz w:val="20"/>
          <w:szCs w:val="20"/>
          <w:lang w:eastAsia="es-ES"/>
        </w:rPr>
        <w:lastRenderedPageBreak/>
        <w:t>-Certificado de encontrarse al corriente con la Agencia Tribu</w:t>
      </w:r>
      <w:r w:rsidR="00353EB6">
        <w:rPr>
          <w:rFonts w:eastAsia="Verdana" w:cs="Verdana"/>
          <w:kern w:val="0"/>
          <w:sz w:val="20"/>
          <w:szCs w:val="20"/>
          <w:lang w:eastAsia="es-ES"/>
        </w:rPr>
        <w:t>taria y con la Seguridad Social o autorización para que el Ayuntamiento pueda recabar dichos datos.</w:t>
      </w:r>
    </w:p>
    <w:p w14:paraId="3C1B5930" w14:textId="01BA9391" w:rsidR="00604E3F" w:rsidRDefault="00604E3F" w:rsidP="001F3272">
      <w:pPr>
        <w:widowControl/>
        <w:suppressAutoHyphens w:val="0"/>
        <w:spacing w:line="360" w:lineRule="auto"/>
        <w:ind w:right="-15" w:firstLine="708"/>
        <w:jc w:val="both"/>
        <w:rPr>
          <w:rFonts w:eastAsia="Verdana" w:cs="Verdana"/>
          <w:kern w:val="0"/>
          <w:sz w:val="20"/>
          <w:szCs w:val="20"/>
          <w:lang w:eastAsia="es-ES"/>
        </w:rPr>
      </w:pPr>
      <w:r>
        <w:rPr>
          <w:rFonts w:eastAsia="Verdana" w:cs="Verdana"/>
          <w:kern w:val="0"/>
          <w:sz w:val="20"/>
          <w:szCs w:val="20"/>
          <w:lang w:eastAsia="es-ES"/>
        </w:rPr>
        <w:t>-Fotocopia CIF.</w:t>
      </w:r>
    </w:p>
    <w:p w14:paraId="6DBBC1F8" w14:textId="373FE42F" w:rsidR="00604E3F" w:rsidRDefault="00604E3F" w:rsidP="001F3272">
      <w:pPr>
        <w:widowControl/>
        <w:suppressAutoHyphens w:val="0"/>
        <w:spacing w:line="360" w:lineRule="auto"/>
        <w:ind w:right="-15" w:firstLine="708"/>
        <w:jc w:val="both"/>
        <w:rPr>
          <w:rFonts w:eastAsia="Verdana" w:cs="Verdana"/>
          <w:kern w:val="0"/>
          <w:sz w:val="20"/>
          <w:szCs w:val="20"/>
          <w:lang w:eastAsia="es-ES"/>
        </w:rPr>
      </w:pPr>
      <w:r>
        <w:rPr>
          <w:rFonts w:eastAsia="Verdana" w:cs="Verdana"/>
          <w:kern w:val="0"/>
          <w:sz w:val="20"/>
          <w:szCs w:val="20"/>
          <w:lang w:eastAsia="es-ES"/>
        </w:rPr>
        <w:t>-Ficha de terceros.</w:t>
      </w:r>
    </w:p>
    <w:p w14:paraId="58AFD401" w14:textId="77777777" w:rsidR="00921D31" w:rsidRDefault="00921D31" w:rsidP="001F3272">
      <w:pPr>
        <w:widowControl/>
        <w:suppressAutoHyphens w:val="0"/>
        <w:spacing w:line="360" w:lineRule="auto"/>
        <w:ind w:right="-15" w:firstLine="708"/>
        <w:jc w:val="both"/>
        <w:rPr>
          <w:rFonts w:eastAsia="Verdana" w:cs="Verdana"/>
          <w:kern w:val="0"/>
          <w:sz w:val="20"/>
          <w:szCs w:val="20"/>
          <w:lang w:eastAsia="es-ES"/>
        </w:rPr>
      </w:pPr>
    </w:p>
    <w:p w14:paraId="30E6460C" w14:textId="0CF39AEF" w:rsidR="00921D31" w:rsidRDefault="00921D31" w:rsidP="00921D31">
      <w:pPr>
        <w:widowControl/>
        <w:suppressAutoHyphens w:val="0"/>
        <w:spacing w:line="360" w:lineRule="auto"/>
        <w:ind w:right="-15"/>
        <w:jc w:val="both"/>
        <w:rPr>
          <w:rFonts w:eastAsia="Verdana" w:cs="Verdana"/>
          <w:kern w:val="0"/>
          <w:sz w:val="20"/>
          <w:szCs w:val="20"/>
          <w:lang w:eastAsia="es-ES"/>
        </w:rPr>
      </w:pPr>
      <w:r>
        <w:rPr>
          <w:rFonts w:eastAsia="Verdana" w:cs="Verdana"/>
          <w:kern w:val="0"/>
          <w:sz w:val="20"/>
          <w:szCs w:val="20"/>
          <w:lang w:eastAsia="es-ES"/>
        </w:rPr>
        <w:tab/>
        <w:t xml:space="preserve">En el plazo máximo de dos meses desde la firma del convenio, </w:t>
      </w:r>
      <w:r w:rsidR="00153786">
        <w:rPr>
          <w:rFonts w:eastAsia="Verdana" w:cs="Verdana"/>
          <w:kern w:val="0"/>
          <w:sz w:val="20"/>
          <w:szCs w:val="20"/>
          <w:lang w:eastAsia="es-ES"/>
        </w:rPr>
        <w:t xml:space="preserve">o de la Resolución de concesión, </w:t>
      </w:r>
      <w:r>
        <w:rPr>
          <w:rFonts w:eastAsia="Verdana" w:cs="Verdana"/>
          <w:kern w:val="0"/>
          <w:sz w:val="20"/>
          <w:szCs w:val="20"/>
          <w:lang w:eastAsia="es-ES"/>
        </w:rPr>
        <w:t>el Ayuntamiento procederá al adelanto del 50% de la subvención.</w:t>
      </w:r>
    </w:p>
    <w:p w14:paraId="435D2C23" w14:textId="4AF3A916" w:rsidR="00353EB6" w:rsidRDefault="00921D31" w:rsidP="00353EB6">
      <w:pPr>
        <w:widowControl/>
        <w:suppressAutoHyphens w:val="0"/>
        <w:spacing w:line="360" w:lineRule="auto"/>
        <w:ind w:right="-15"/>
        <w:jc w:val="both"/>
        <w:rPr>
          <w:rFonts w:eastAsia="Verdana" w:cs="Verdana"/>
          <w:kern w:val="0"/>
          <w:sz w:val="20"/>
          <w:szCs w:val="20"/>
          <w:lang w:eastAsia="es-ES"/>
        </w:rPr>
      </w:pPr>
      <w:r>
        <w:rPr>
          <w:rFonts w:eastAsia="Verdana" w:cs="Verdana"/>
          <w:kern w:val="0"/>
          <w:sz w:val="20"/>
          <w:szCs w:val="20"/>
          <w:lang w:eastAsia="es-ES"/>
        </w:rPr>
        <w:tab/>
        <w:t>Las asociaciones, como fecha límite el 30/09/2024, deberán haber justificado el 50% de la subvención concedida, mediante la aportación de l</w:t>
      </w:r>
      <w:r w:rsidR="007E7840">
        <w:rPr>
          <w:rFonts w:eastAsia="Verdana" w:cs="Verdana"/>
          <w:kern w:val="0"/>
          <w:sz w:val="20"/>
          <w:szCs w:val="20"/>
          <w:lang w:eastAsia="es-ES"/>
        </w:rPr>
        <w:t>a</w:t>
      </w:r>
      <w:r>
        <w:rPr>
          <w:rFonts w:eastAsia="Verdana" w:cs="Verdana"/>
          <w:kern w:val="0"/>
          <w:sz w:val="20"/>
          <w:szCs w:val="20"/>
          <w:lang w:eastAsia="es-ES"/>
        </w:rPr>
        <w:t xml:space="preserve">s </w:t>
      </w:r>
      <w:r w:rsidR="00604E3F">
        <w:rPr>
          <w:rFonts w:eastAsia="Verdana" w:cs="Verdana"/>
          <w:kern w:val="0"/>
          <w:sz w:val="20"/>
          <w:szCs w:val="20"/>
          <w:lang w:eastAsia="es-ES"/>
        </w:rPr>
        <w:t>facturas</w:t>
      </w:r>
      <w:r w:rsidR="00C348EE">
        <w:rPr>
          <w:rFonts w:eastAsia="Verdana" w:cs="Verdana"/>
          <w:kern w:val="0"/>
          <w:sz w:val="20"/>
          <w:szCs w:val="20"/>
          <w:lang w:eastAsia="es-ES"/>
        </w:rPr>
        <w:t xml:space="preserve"> </w:t>
      </w:r>
      <w:r w:rsidR="007E7840">
        <w:rPr>
          <w:rFonts w:eastAsia="Verdana" w:cs="Verdana"/>
          <w:kern w:val="0"/>
          <w:sz w:val="20"/>
          <w:szCs w:val="20"/>
          <w:lang w:eastAsia="es-ES"/>
        </w:rPr>
        <w:t xml:space="preserve">y/o justificantes </w:t>
      </w:r>
      <w:r w:rsidR="00353EB6">
        <w:rPr>
          <w:rFonts w:eastAsia="Verdana" w:cs="Verdana"/>
          <w:kern w:val="0"/>
          <w:sz w:val="20"/>
          <w:szCs w:val="20"/>
          <w:lang w:eastAsia="es-ES"/>
        </w:rPr>
        <w:t xml:space="preserve">a nombre de la Asociación, </w:t>
      </w:r>
      <w:r w:rsidR="00604E3F">
        <w:rPr>
          <w:rFonts w:eastAsia="Verdana" w:cs="Verdana"/>
          <w:kern w:val="0"/>
          <w:sz w:val="20"/>
          <w:szCs w:val="20"/>
          <w:lang w:eastAsia="es-ES"/>
        </w:rPr>
        <w:t>justificativas de las actividades de la asociación subvencionadas</w:t>
      </w:r>
      <w:r w:rsidR="00C348EE">
        <w:rPr>
          <w:rFonts w:eastAsia="Verdana" w:cs="Verdana"/>
          <w:kern w:val="0"/>
          <w:sz w:val="20"/>
          <w:szCs w:val="20"/>
          <w:lang w:eastAsia="es-ES"/>
        </w:rPr>
        <w:t xml:space="preserve">, </w:t>
      </w:r>
      <w:r w:rsidR="00353EB6">
        <w:rPr>
          <w:rFonts w:eastAsia="Verdana" w:cs="Verdana"/>
          <w:kern w:val="0"/>
          <w:sz w:val="20"/>
          <w:szCs w:val="20"/>
          <w:lang w:eastAsia="es-ES"/>
        </w:rPr>
        <w:t>así como justificante de su pago. Sólo se admitirán gastos en metálicos no superiores a quinientos euros. Los gastos superiores a quinientos euros, tendrán que justificarse mediante transferencia bancaria, así como aquellos inferiores a dicha cantidad a un mismo destinatario que sumados sean superiores a dicha cantidad.</w:t>
      </w:r>
    </w:p>
    <w:p w14:paraId="00AA8BBC" w14:textId="7C7CF53E" w:rsidR="007E7840" w:rsidRDefault="007E7840" w:rsidP="00353EB6">
      <w:pPr>
        <w:widowControl/>
        <w:suppressAutoHyphens w:val="0"/>
        <w:spacing w:line="360" w:lineRule="auto"/>
        <w:ind w:right="-15"/>
        <w:jc w:val="both"/>
        <w:rPr>
          <w:rFonts w:eastAsia="Verdana" w:cs="Verdana"/>
          <w:kern w:val="0"/>
          <w:sz w:val="20"/>
          <w:szCs w:val="20"/>
          <w:lang w:eastAsia="es-ES"/>
        </w:rPr>
      </w:pPr>
      <w:r>
        <w:rPr>
          <w:rFonts w:eastAsia="Verdana" w:cs="Verdana"/>
          <w:kern w:val="0"/>
          <w:sz w:val="20"/>
          <w:szCs w:val="20"/>
          <w:lang w:eastAsia="es-ES"/>
        </w:rPr>
        <w:tab/>
        <w:t xml:space="preserve">Las asociaciones que a la fecha de justificar el anticipo del 50%, es decir, el 30/09/2024, no hayan </w:t>
      </w:r>
      <w:r w:rsidR="002427B6">
        <w:rPr>
          <w:rFonts w:eastAsia="Verdana" w:cs="Verdana"/>
          <w:kern w:val="0"/>
          <w:sz w:val="20"/>
          <w:szCs w:val="20"/>
          <w:lang w:eastAsia="es-ES"/>
        </w:rPr>
        <w:t>presentado la justificación, perderán el derecho al cobro del siguiente 50%, y se procederá a iniciar el procedimiento de reintegro.</w:t>
      </w:r>
    </w:p>
    <w:p w14:paraId="711CE4A8" w14:textId="6B64D6F2" w:rsidR="002427B6" w:rsidRDefault="002427B6" w:rsidP="00353EB6">
      <w:pPr>
        <w:widowControl/>
        <w:suppressAutoHyphens w:val="0"/>
        <w:spacing w:line="360" w:lineRule="auto"/>
        <w:ind w:right="-15"/>
        <w:jc w:val="both"/>
        <w:rPr>
          <w:rFonts w:eastAsia="Verdana" w:cs="Verdana"/>
          <w:kern w:val="0"/>
          <w:sz w:val="20"/>
          <w:szCs w:val="20"/>
          <w:lang w:eastAsia="es-ES"/>
        </w:rPr>
      </w:pPr>
      <w:r>
        <w:rPr>
          <w:rFonts w:eastAsia="Verdana" w:cs="Verdana"/>
          <w:kern w:val="0"/>
          <w:sz w:val="20"/>
          <w:szCs w:val="20"/>
          <w:lang w:eastAsia="es-ES"/>
        </w:rPr>
        <w:tab/>
        <w:t>La justificación total de las activid</w:t>
      </w:r>
      <w:r w:rsidR="004B4B35">
        <w:rPr>
          <w:rFonts w:eastAsia="Verdana" w:cs="Verdana"/>
          <w:kern w:val="0"/>
          <w:sz w:val="20"/>
          <w:szCs w:val="20"/>
          <w:lang w:eastAsia="es-ES"/>
        </w:rPr>
        <w:t>ades desarrolladas durante el año 202</w:t>
      </w:r>
      <w:r w:rsidR="006C23CF">
        <w:rPr>
          <w:rFonts w:eastAsia="Verdana" w:cs="Verdana"/>
          <w:kern w:val="0"/>
          <w:sz w:val="20"/>
          <w:szCs w:val="20"/>
          <w:lang w:eastAsia="es-ES"/>
        </w:rPr>
        <w:t>5</w:t>
      </w:r>
      <w:r w:rsidR="004B4B35">
        <w:rPr>
          <w:rFonts w:eastAsia="Verdana" w:cs="Verdana"/>
          <w:kern w:val="0"/>
          <w:sz w:val="20"/>
          <w:szCs w:val="20"/>
          <w:lang w:eastAsia="es-ES"/>
        </w:rPr>
        <w:t xml:space="preserve"> se </w:t>
      </w:r>
      <w:proofErr w:type="gramStart"/>
      <w:r w:rsidR="004B4B35">
        <w:rPr>
          <w:rFonts w:eastAsia="Verdana" w:cs="Verdana"/>
          <w:kern w:val="0"/>
          <w:sz w:val="20"/>
          <w:szCs w:val="20"/>
          <w:lang w:eastAsia="es-ES"/>
        </w:rPr>
        <w:t>justificarán</w:t>
      </w:r>
      <w:proofErr w:type="gramEnd"/>
      <w:r w:rsidR="004B4B35">
        <w:rPr>
          <w:rFonts w:eastAsia="Verdana" w:cs="Verdana"/>
          <w:kern w:val="0"/>
          <w:sz w:val="20"/>
          <w:szCs w:val="20"/>
          <w:lang w:eastAsia="es-ES"/>
        </w:rPr>
        <w:t xml:space="preserve"> como fecha máxima el 31/01/202</w:t>
      </w:r>
      <w:r w:rsidR="006C23CF">
        <w:rPr>
          <w:rFonts w:eastAsia="Verdana" w:cs="Verdana"/>
          <w:kern w:val="0"/>
          <w:sz w:val="20"/>
          <w:szCs w:val="20"/>
          <w:lang w:eastAsia="es-ES"/>
        </w:rPr>
        <w:t>6</w:t>
      </w:r>
      <w:r w:rsidR="004B4B35">
        <w:rPr>
          <w:rFonts w:eastAsia="Verdana" w:cs="Verdana"/>
          <w:kern w:val="0"/>
          <w:sz w:val="20"/>
          <w:szCs w:val="20"/>
          <w:lang w:eastAsia="es-ES"/>
        </w:rPr>
        <w:t>.</w:t>
      </w:r>
    </w:p>
    <w:p w14:paraId="224CF8BC" w14:textId="77777777" w:rsidR="00353EB6" w:rsidRDefault="00353EB6" w:rsidP="00353EB6">
      <w:pPr>
        <w:widowControl/>
        <w:suppressAutoHyphens w:val="0"/>
        <w:spacing w:line="360" w:lineRule="auto"/>
        <w:ind w:right="-15"/>
        <w:jc w:val="both"/>
        <w:rPr>
          <w:rFonts w:eastAsia="Verdana" w:cs="Verdana"/>
          <w:kern w:val="0"/>
          <w:sz w:val="20"/>
          <w:szCs w:val="20"/>
          <w:lang w:eastAsia="es-ES"/>
        </w:rPr>
      </w:pPr>
    </w:p>
    <w:p w14:paraId="559BE555" w14:textId="70DE6190" w:rsidR="00604E3F" w:rsidRDefault="008A4F73" w:rsidP="00353EB6">
      <w:pPr>
        <w:widowControl/>
        <w:suppressAutoHyphens w:val="0"/>
        <w:spacing w:line="360" w:lineRule="auto"/>
        <w:ind w:right="-15" w:firstLine="708"/>
        <w:jc w:val="both"/>
        <w:rPr>
          <w:rFonts w:eastAsia="Verdana" w:cs="Verdana"/>
          <w:kern w:val="0"/>
          <w:sz w:val="20"/>
          <w:szCs w:val="20"/>
          <w:lang w:eastAsia="es-ES"/>
        </w:rPr>
      </w:pPr>
      <w:r>
        <w:rPr>
          <w:rFonts w:eastAsia="Verdana" w:cs="Verdana"/>
          <w:kern w:val="0"/>
          <w:sz w:val="20"/>
          <w:szCs w:val="20"/>
          <w:lang w:eastAsia="es-ES"/>
        </w:rPr>
        <w:t xml:space="preserve">Las facturas </w:t>
      </w:r>
      <w:r w:rsidR="004B4B35">
        <w:rPr>
          <w:rFonts w:eastAsia="Verdana" w:cs="Verdana"/>
          <w:kern w:val="0"/>
          <w:sz w:val="20"/>
          <w:szCs w:val="20"/>
          <w:lang w:eastAsia="es-ES"/>
        </w:rPr>
        <w:t xml:space="preserve">justificativas </w:t>
      </w:r>
      <w:r>
        <w:rPr>
          <w:rFonts w:eastAsia="Verdana" w:cs="Verdana"/>
          <w:kern w:val="0"/>
          <w:sz w:val="20"/>
          <w:szCs w:val="20"/>
          <w:lang w:eastAsia="es-ES"/>
        </w:rPr>
        <w:t>deberán responder a gasto corriente de la asoc</w:t>
      </w:r>
      <w:r w:rsidR="00353EB6">
        <w:rPr>
          <w:rFonts w:eastAsia="Verdana" w:cs="Verdana"/>
          <w:kern w:val="0"/>
          <w:sz w:val="20"/>
          <w:szCs w:val="20"/>
          <w:lang w:eastAsia="es-ES"/>
        </w:rPr>
        <w:t>iación o actividades desarrolladas de acuerdo con los fines previstos en sus estatutos y en el convenio firmado.</w:t>
      </w:r>
    </w:p>
    <w:p w14:paraId="1CAAC72D" w14:textId="77777777" w:rsidR="00EB2539" w:rsidRDefault="00EB2539" w:rsidP="00353EB6">
      <w:pPr>
        <w:widowControl/>
        <w:suppressAutoHyphens w:val="0"/>
        <w:spacing w:line="360" w:lineRule="auto"/>
        <w:ind w:right="-15" w:firstLine="708"/>
        <w:jc w:val="both"/>
        <w:rPr>
          <w:rFonts w:eastAsia="Verdana" w:cs="Verdana"/>
          <w:kern w:val="0"/>
          <w:sz w:val="20"/>
          <w:szCs w:val="20"/>
          <w:lang w:eastAsia="es-ES"/>
        </w:rPr>
      </w:pPr>
    </w:p>
    <w:p w14:paraId="25EAC16A" w14:textId="5035DE23" w:rsidR="00EB2539" w:rsidRDefault="00EB2539" w:rsidP="00353EB6">
      <w:pPr>
        <w:widowControl/>
        <w:suppressAutoHyphens w:val="0"/>
        <w:spacing w:line="360" w:lineRule="auto"/>
        <w:ind w:right="-15" w:firstLine="708"/>
        <w:jc w:val="both"/>
        <w:rPr>
          <w:sz w:val="20"/>
          <w:szCs w:val="20"/>
        </w:rPr>
      </w:pPr>
      <w:r w:rsidRPr="00EB2539">
        <w:rPr>
          <w:sz w:val="20"/>
          <w:szCs w:val="20"/>
        </w:rPr>
        <w:t xml:space="preserve">Se consideran gastos subvencionables, a los efectos previstos en esta ley, aquellos que de manera indubitada respondan a la naturaleza de la actividad subvencionada, resulten estrictamente necesarios y se realicen en el plazo establecido por las diferentes bases reguladoras de las subvenciones. Cuando no se haya establecido un plazo concreto, los gastos deberán realizarse antes de que finalice el año natural en que se haya concedido la subvención. En ningún caso el coste de adquisición de los gastos subvencionables podrá ser superior al valor de mercado. Los gastos financieros, los gastos de asesoría jurídica o financiera, los gastos notariales y registrales y los gastos periciales para la realización del proyecto subvencionado y los de administración específicos son subvencionables si están directamente relacionados con la actividad subvencionada y son indispensables para </w:t>
      </w:r>
      <w:r w:rsidRPr="00EB2539">
        <w:rPr>
          <w:sz w:val="20"/>
          <w:szCs w:val="20"/>
        </w:rPr>
        <w:lastRenderedPageBreak/>
        <w:t>la adecuada preparación o ejecución de la misma, y siempre que así se prevea en las bases reguladoras</w:t>
      </w:r>
      <w:r>
        <w:rPr>
          <w:sz w:val="20"/>
          <w:szCs w:val="20"/>
        </w:rPr>
        <w:t xml:space="preserve"> o en el convenio firmado al efecto.</w:t>
      </w:r>
    </w:p>
    <w:p w14:paraId="04673D61" w14:textId="6CC6A27F" w:rsidR="00EB2539" w:rsidRDefault="00EB2539" w:rsidP="00353EB6">
      <w:pPr>
        <w:widowControl/>
        <w:suppressAutoHyphens w:val="0"/>
        <w:spacing w:line="360" w:lineRule="auto"/>
        <w:ind w:right="-15" w:firstLine="708"/>
        <w:jc w:val="both"/>
        <w:rPr>
          <w:sz w:val="20"/>
          <w:szCs w:val="20"/>
        </w:rPr>
      </w:pPr>
      <w:r>
        <w:rPr>
          <w:sz w:val="20"/>
          <w:szCs w:val="20"/>
        </w:rPr>
        <w:t>En lo que respecta a la justificación, l</w:t>
      </w:r>
      <w:r w:rsidRPr="00EB2539">
        <w:rPr>
          <w:sz w:val="20"/>
          <w:szCs w:val="20"/>
        </w:rPr>
        <w:t>a cuenta deberá incluir declaración de las actividades realizadas que han sido financiadas con la subvención y su coste, con el desglose de cada uno de los gastos incurridos, y su presentación se realizará, como máximo, en el plazo de tres meses desde la finalización del plazo para la realización de la actividad. Los gastos se acreditarán mediante facturas y demás documentos de valor probatorio equivalente con validez en el tráfico jurídico mercantil o con eficacia administrativa, en los términos establecidos reglamentariamente.</w:t>
      </w:r>
    </w:p>
    <w:p w14:paraId="50571DBE" w14:textId="77777777" w:rsidR="00F86052" w:rsidRDefault="00F86052" w:rsidP="00F86052">
      <w:pPr>
        <w:widowControl/>
        <w:suppressAutoHyphens w:val="0"/>
        <w:spacing w:line="360" w:lineRule="auto"/>
        <w:ind w:right="-15" w:firstLine="708"/>
        <w:jc w:val="both"/>
        <w:rPr>
          <w:sz w:val="20"/>
          <w:szCs w:val="20"/>
        </w:rPr>
      </w:pPr>
    </w:p>
    <w:p w14:paraId="194B4777"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34. Gastos de Personal</w:t>
      </w:r>
    </w:p>
    <w:p w14:paraId="7801592C" w14:textId="77777777" w:rsidR="0056451B" w:rsidRDefault="0056451B" w:rsidP="0056451B">
      <w:pPr>
        <w:widowControl/>
        <w:suppressAutoHyphens w:val="0"/>
        <w:spacing w:line="360" w:lineRule="auto"/>
        <w:ind w:right="-15" w:firstLine="708"/>
        <w:jc w:val="both"/>
        <w:rPr>
          <w:rFonts w:ascii="Arial" w:eastAsia="Times New Roman" w:hAnsi="Arial" w:cs="Arial"/>
          <w:kern w:val="0"/>
          <w:sz w:val="22"/>
          <w:szCs w:val="22"/>
          <w:lang w:eastAsia="es-ES"/>
        </w:rPr>
      </w:pPr>
    </w:p>
    <w:p w14:paraId="66C6EEFC" w14:textId="77777777" w:rsidR="00EE0F9B" w:rsidRPr="001F3272" w:rsidRDefault="00B85017" w:rsidP="001F3272">
      <w:pPr>
        <w:tabs>
          <w:tab w:val="left" w:pos="-720"/>
        </w:tabs>
        <w:spacing w:line="360" w:lineRule="auto"/>
        <w:jc w:val="both"/>
        <w:rPr>
          <w:rFonts w:cs="Arial"/>
          <w:sz w:val="20"/>
          <w:szCs w:val="20"/>
        </w:rPr>
      </w:pPr>
      <w:r>
        <w:rPr>
          <w:rFonts w:cs="Arial"/>
          <w:sz w:val="20"/>
          <w:szCs w:val="20"/>
        </w:rPr>
        <w:tab/>
      </w:r>
      <w:r w:rsidR="00EE0F9B" w:rsidRPr="001F3272">
        <w:rPr>
          <w:rFonts w:cs="Arial"/>
          <w:sz w:val="20"/>
          <w:szCs w:val="20"/>
        </w:rPr>
        <w:t>Los gastos de utilización de vehículos y las indemnizaciones por viajes en interés de la Entidad, se satisfarán con cargo al artículo 23 del Estado de Gastos del Presupuesto, en virtud de la orden de la Presidencia, que visará el Interventor, siendo abonadas con arreglo a las normas siguientes:</w:t>
      </w:r>
    </w:p>
    <w:p w14:paraId="78CB1914" w14:textId="77777777" w:rsidR="00EE0F9B" w:rsidRPr="001F3272" w:rsidRDefault="00EE0F9B" w:rsidP="001F3272">
      <w:pPr>
        <w:tabs>
          <w:tab w:val="left" w:pos="-720"/>
        </w:tabs>
        <w:spacing w:line="360" w:lineRule="auto"/>
        <w:ind w:firstLine="720"/>
        <w:jc w:val="both"/>
        <w:rPr>
          <w:rFonts w:cs="Arial"/>
          <w:sz w:val="20"/>
          <w:szCs w:val="20"/>
        </w:rPr>
      </w:pPr>
    </w:p>
    <w:p w14:paraId="228E04CF" w14:textId="3A4B1C89" w:rsidR="00EE0F9B" w:rsidRPr="001F3272" w:rsidRDefault="00EE0F9B" w:rsidP="001F3272">
      <w:pPr>
        <w:widowControl/>
        <w:numPr>
          <w:ilvl w:val="0"/>
          <w:numId w:val="65"/>
        </w:numPr>
        <w:tabs>
          <w:tab w:val="left" w:pos="-720"/>
        </w:tabs>
        <w:suppressAutoHyphens w:val="0"/>
        <w:spacing w:line="360" w:lineRule="auto"/>
        <w:jc w:val="both"/>
        <w:rPr>
          <w:rFonts w:cs="Arial"/>
          <w:sz w:val="20"/>
          <w:szCs w:val="20"/>
        </w:rPr>
      </w:pPr>
      <w:r w:rsidRPr="001F3272">
        <w:rPr>
          <w:rFonts w:cs="Arial"/>
          <w:sz w:val="20"/>
          <w:szCs w:val="20"/>
        </w:rPr>
        <w:t>A los cargos electivos y al personal que los acompañe, el importe conocido y jus</w:t>
      </w:r>
      <w:r w:rsidR="00533317">
        <w:rPr>
          <w:rFonts w:cs="Arial"/>
          <w:sz w:val="20"/>
          <w:szCs w:val="20"/>
        </w:rPr>
        <w:t>tificado, o en su defecto, a 0,26</w:t>
      </w:r>
      <w:r w:rsidRPr="001F3272">
        <w:rPr>
          <w:rFonts w:cs="Arial"/>
          <w:sz w:val="20"/>
          <w:szCs w:val="20"/>
        </w:rPr>
        <w:t xml:space="preserve"> €/km justificado.</w:t>
      </w:r>
    </w:p>
    <w:p w14:paraId="3D5B4C72" w14:textId="77777777" w:rsidR="00EE0F9B" w:rsidRPr="001F3272" w:rsidRDefault="00EE0F9B" w:rsidP="001F3272">
      <w:pPr>
        <w:tabs>
          <w:tab w:val="left" w:pos="-720"/>
        </w:tabs>
        <w:spacing w:line="360" w:lineRule="auto"/>
        <w:ind w:left="720"/>
        <w:jc w:val="both"/>
        <w:rPr>
          <w:rFonts w:cs="Arial"/>
          <w:sz w:val="20"/>
          <w:szCs w:val="20"/>
        </w:rPr>
      </w:pPr>
    </w:p>
    <w:p w14:paraId="729083AF" w14:textId="77777777" w:rsidR="00EE0F9B" w:rsidRPr="001F3272" w:rsidRDefault="00EE0F9B" w:rsidP="001F3272">
      <w:pPr>
        <w:widowControl/>
        <w:numPr>
          <w:ilvl w:val="0"/>
          <w:numId w:val="65"/>
        </w:numPr>
        <w:tabs>
          <w:tab w:val="left" w:pos="-720"/>
        </w:tabs>
        <w:suppressAutoHyphens w:val="0"/>
        <w:spacing w:line="360" w:lineRule="auto"/>
        <w:jc w:val="both"/>
        <w:rPr>
          <w:rFonts w:cs="Arial"/>
          <w:sz w:val="20"/>
          <w:szCs w:val="20"/>
        </w:rPr>
      </w:pPr>
      <w:r w:rsidRPr="001F3272">
        <w:rPr>
          <w:rFonts w:cs="Arial"/>
          <w:sz w:val="20"/>
          <w:szCs w:val="20"/>
        </w:rPr>
        <w:t>Al personal, sea funcionario, laboral o eventual, las que correspondan según la vigente legislación aplicable en cada momento.</w:t>
      </w:r>
    </w:p>
    <w:p w14:paraId="2D18BB59" w14:textId="77777777" w:rsidR="001F3272" w:rsidRDefault="001F3272" w:rsidP="001F3272">
      <w:pPr>
        <w:tabs>
          <w:tab w:val="left" w:pos="-720"/>
        </w:tabs>
        <w:spacing w:line="360" w:lineRule="auto"/>
        <w:ind w:firstLine="720"/>
        <w:jc w:val="both"/>
        <w:rPr>
          <w:rFonts w:cs="Arial"/>
          <w:sz w:val="20"/>
          <w:szCs w:val="20"/>
        </w:rPr>
      </w:pPr>
    </w:p>
    <w:p w14:paraId="28D81907" w14:textId="29B22F8D" w:rsidR="00EE0F9B" w:rsidRDefault="00B85017" w:rsidP="00B52580">
      <w:pPr>
        <w:tabs>
          <w:tab w:val="left" w:pos="-720"/>
        </w:tabs>
        <w:spacing w:line="360" w:lineRule="auto"/>
        <w:jc w:val="both"/>
        <w:rPr>
          <w:rFonts w:cs="Arial"/>
          <w:sz w:val="20"/>
          <w:szCs w:val="20"/>
        </w:rPr>
      </w:pPr>
      <w:r>
        <w:rPr>
          <w:rFonts w:cs="Arial"/>
          <w:sz w:val="20"/>
          <w:szCs w:val="20"/>
        </w:rPr>
        <w:tab/>
      </w:r>
      <w:r w:rsidR="00BB1055">
        <w:rPr>
          <w:rFonts w:cs="Arial"/>
          <w:sz w:val="20"/>
          <w:szCs w:val="20"/>
        </w:rPr>
        <w:t xml:space="preserve">Las indemnizaciones </w:t>
      </w:r>
      <w:r w:rsidR="00EE0F9B" w:rsidRPr="001F3272">
        <w:rPr>
          <w:rFonts w:cs="Arial"/>
          <w:sz w:val="20"/>
          <w:szCs w:val="20"/>
        </w:rPr>
        <w:t>por asistencia a órganos colegiados del Ayuntamiento de Hoya Gonzalo</w:t>
      </w:r>
      <w:r w:rsidR="00BB1055">
        <w:rPr>
          <w:rFonts w:cs="Arial"/>
          <w:sz w:val="20"/>
          <w:szCs w:val="20"/>
        </w:rPr>
        <w:t xml:space="preserve">, </w:t>
      </w:r>
      <w:r w:rsidR="00EE0F9B" w:rsidRPr="001F3272">
        <w:rPr>
          <w:rFonts w:cs="Arial"/>
          <w:sz w:val="20"/>
          <w:szCs w:val="20"/>
        </w:rPr>
        <w:t>(pleno</w:t>
      </w:r>
      <w:r w:rsidR="00205BDB">
        <w:rPr>
          <w:rFonts w:cs="Arial"/>
          <w:sz w:val="20"/>
          <w:szCs w:val="20"/>
        </w:rPr>
        <w:t xml:space="preserve"> y</w:t>
      </w:r>
      <w:r w:rsidR="00EE0F9B" w:rsidRPr="001F3272">
        <w:rPr>
          <w:rFonts w:cs="Arial"/>
          <w:sz w:val="20"/>
          <w:szCs w:val="20"/>
        </w:rPr>
        <w:t xml:space="preserve"> junta de gobier</w:t>
      </w:r>
      <w:r w:rsidR="00BB1055">
        <w:rPr>
          <w:rFonts w:cs="Arial"/>
          <w:sz w:val="20"/>
          <w:szCs w:val="20"/>
        </w:rPr>
        <w:t>no local), en la</w:t>
      </w:r>
      <w:r w:rsidR="00205BDB">
        <w:rPr>
          <w:rFonts w:cs="Arial"/>
          <w:sz w:val="20"/>
          <w:szCs w:val="20"/>
        </w:rPr>
        <w:t>s</w:t>
      </w:r>
      <w:r w:rsidR="00BB1055">
        <w:rPr>
          <w:rFonts w:cs="Arial"/>
          <w:sz w:val="20"/>
          <w:szCs w:val="20"/>
        </w:rPr>
        <w:t xml:space="preserve"> sesi</w:t>
      </w:r>
      <w:r w:rsidR="00205BDB">
        <w:rPr>
          <w:rFonts w:cs="Arial"/>
          <w:sz w:val="20"/>
          <w:szCs w:val="20"/>
        </w:rPr>
        <w:t>ones</w:t>
      </w:r>
      <w:r w:rsidR="00BB1055">
        <w:rPr>
          <w:rFonts w:cs="Arial"/>
          <w:sz w:val="20"/>
          <w:szCs w:val="20"/>
        </w:rPr>
        <w:t xml:space="preserve"> plenaria</w:t>
      </w:r>
      <w:r w:rsidR="00205BDB">
        <w:rPr>
          <w:rFonts w:cs="Arial"/>
          <w:sz w:val="20"/>
          <w:szCs w:val="20"/>
        </w:rPr>
        <w:t>s</w:t>
      </w:r>
      <w:r w:rsidR="00BB1055">
        <w:rPr>
          <w:rFonts w:cs="Arial"/>
          <w:sz w:val="20"/>
          <w:szCs w:val="20"/>
        </w:rPr>
        <w:t xml:space="preserve"> de fecha</w:t>
      </w:r>
      <w:r w:rsidR="00205BDB">
        <w:rPr>
          <w:rFonts w:cs="Arial"/>
          <w:sz w:val="20"/>
          <w:szCs w:val="20"/>
        </w:rPr>
        <w:t>s</w:t>
      </w:r>
      <w:r w:rsidR="00BB1055">
        <w:rPr>
          <w:rFonts w:cs="Arial"/>
          <w:sz w:val="20"/>
          <w:szCs w:val="20"/>
        </w:rPr>
        <w:t xml:space="preserve"> </w:t>
      </w:r>
      <w:r w:rsidR="00205BDB">
        <w:rPr>
          <w:rFonts w:cs="Arial"/>
          <w:sz w:val="20"/>
          <w:szCs w:val="20"/>
        </w:rPr>
        <w:t>17</w:t>
      </w:r>
      <w:r w:rsidR="00BB1055">
        <w:rPr>
          <w:rFonts w:cs="Arial"/>
          <w:sz w:val="20"/>
          <w:szCs w:val="20"/>
        </w:rPr>
        <w:t>/0</w:t>
      </w:r>
      <w:r w:rsidR="00205BDB">
        <w:rPr>
          <w:rFonts w:cs="Arial"/>
          <w:sz w:val="20"/>
          <w:szCs w:val="20"/>
        </w:rPr>
        <w:t>7</w:t>
      </w:r>
      <w:r w:rsidR="00BB1055">
        <w:rPr>
          <w:rFonts w:cs="Arial"/>
          <w:sz w:val="20"/>
          <w:szCs w:val="20"/>
        </w:rPr>
        <w:t>/2</w:t>
      </w:r>
      <w:r w:rsidR="00205BDB">
        <w:rPr>
          <w:rFonts w:cs="Arial"/>
          <w:sz w:val="20"/>
          <w:szCs w:val="20"/>
        </w:rPr>
        <w:t>023 y 29/02/2024</w:t>
      </w:r>
      <w:r w:rsidR="00BB1055">
        <w:rPr>
          <w:rFonts w:cs="Arial"/>
          <w:sz w:val="20"/>
          <w:szCs w:val="20"/>
        </w:rPr>
        <w:t>, quedaron fijadas en la cantidad de 120 €.</w:t>
      </w:r>
    </w:p>
    <w:p w14:paraId="694B795C" w14:textId="77777777" w:rsidR="00EE0F9B" w:rsidRPr="001F3272" w:rsidRDefault="00EE0F9B" w:rsidP="001F3272">
      <w:pPr>
        <w:tabs>
          <w:tab w:val="left" w:pos="-720"/>
        </w:tabs>
        <w:spacing w:line="360" w:lineRule="auto"/>
        <w:ind w:firstLine="720"/>
        <w:jc w:val="both"/>
        <w:rPr>
          <w:rFonts w:cs="Arial"/>
          <w:sz w:val="20"/>
          <w:szCs w:val="20"/>
        </w:rPr>
      </w:pPr>
    </w:p>
    <w:p w14:paraId="79A42E40" w14:textId="23031E67" w:rsidR="00EE0F9B" w:rsidRPr="001F3272" w:rsidRDefault="00B85017" w:rsidP="001B6FC4">
      <w:pPr>
        <w:pStyle w:val="Textoindependiente"/>
        <w:jc w:val="both"/>
        <w:rPr>
          <w:szCs w:val="20"/>
        </w:rPr>
      </w:pPr>
      <w:r>
        <w:rPr>
          <w:szCs w:val="20"/>
          <w:lang w:val="es-ES"/>
        </w:rPr>
        <w:tab/>
      </w:r>
      <w:r w:rsidR="00EE0F9B" w:rsidRPr="001F3272">
        <w:rPr>
          <w:szCs w:val="20"/>
        </w:rPr>
        <w:t>Las cantidades percibidas por estos conceptos estarán sujetas a la retención que corresponda en el Impuesto sobre la Renta de</w:t>
      </w:r>
      <w:bookmarkStart w:id="0" w:name="_GoBack"/>
      <w:bookmarkEnd w:id="0"/>
      <w:r w:rsidR="00EE0F9B" w:rsidRPr="001F3272">
        <w:rPr>
          <w:szCs w:val="20"/>
        </w:rPr>
        <w:t xml:space="preserve"> las Personas Físicas.</w:t>
      </w:r>
    </w:p>
    <w:p w14:paraId="2A8F3541" w14:textId="77777777" w:rsidR="00EE0F9B" w:rsidRPr="00EE0F9B" w:rsidRDefault="00EE0F9B" w:rsidP="0056451B">
      <w:pPr>
        <w:widowControl/>
        <w:suppressAutoHyphens w:val="0"/>
        <w:spacing w:line="360" w:lineRule="auto"/>
        <w:ind w:right="-15" w:firstLine="708"/>
        <w:jc w:val="both"/>
        <w:rPr>
          <w:rFonts w:ascii="Arial" w:eastAsia="Times New Roman" w:hAnsi="Arial" w:cs="Arial"/>
          <w:kern w:val="0"/>
          <w:sz w:val="22"/>
          <w:szCs w:val="22"/>
          <w:lang w:val="x-none" w:eastAsia="es-ES"/>
        </w:rPr>
      </w:pPr>
    </w:p>
    <w:p w14:paraId="52FAB695"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35. Contratos Menores</w:t>
      </w:r>
    </w:p>
    <w:p w14:paraId="773B6644"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3CCF2D5F" w14:textId="440B86A2" w:rsidR="0056451B" w:rsidRPr="0056451B" w:rsidRDefault="00B85017" w:rsidP="001F3272">
      <w:pPr>
        <w:widowControl/>
        <w:suppressAutoHyphens w:val="0"/>
        <w:spacing w:line="360" w:lineRule="auto"/>
        <w:jc w:val="both"/>
        <w:rPr>
          <w:rFonts w:eastAsia="Times New Roman" w:cs="Arial"/>
          <w:kern w:val="0"/>
          <w:sz w:val="20"/>
          <w:szCs w:val="20"/>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 xml:space="preserve">Son contratos menores aquellos cuyo valor estimado sea inferior a 40.000 euros (IVA excluido) en el caso de obras, y a 15.000 euros (IVA excluido) en el </w:t>
      </w:r>
      <w:r w:rsidR="004B4B35">
        <w:rPr>
          <w:rFonts w:eastAsia="Times New Roman" w:cs="Arial"/>
          <w:kern w:val="0"/>
          <w:sz w:val="20"/>
          <w:szCs w:val="20"/>
          <w:lang w:eastAsia="es-ES"/>
        </w:rPr>
        <w:t>caso de suministros o servicios.</w:t>
      </w:r>
    </w:p>
    <w:p w14:paraId="730C7A4A"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40BC4E7C" w14:textId="77777777" w:rsidR="0056451B" w:rsidRPr="0056451B" w:rsidRDefault="00B85017" w:rsidP="001F3272">
      <w:pPr>
        <w:widowControl/>
        <w:suppressAutoHyphens w:val="0"/>
        <w:spacing w:line="360" w:lineRule="auto"/>
        <w:jc w:val="both"/>
        <w:rPr>
          <w:rFonts w:eastAsia="Times New Roman" w:cs="Arial"/>
          <w:kern w:val="0"/>
          <w:sz w:val="20"/>
          <w:szCs w:val="20"/>
          <w:lang w:eastAsia="es-ES"/>
        </w:rPr>
      </w:pPr>
      <w:r>
        <w:rPr>
          <w:rFonts w:eastAsia="Times New Roman" w:cs="Arial"/>
          <w:kern w:val="0"/>
          <w:sz w:val="20"/>
          <w:szCs w:val="20"/>
          <w:lang w:eastAsia="es-ES"/>
        </w:rPr>
        <w:lastRenderedPageBreak/>
        <w:tab/>
      </w:r>
      <w:r w:rsidR="0056451B" w:rsidRPr="0056451B">
        <w:rPr>
          <w:rFonts w:eastAsia="Times New Roman" w:cs="Arial"/>
          <w:kern w:val="0"/>
          <w:sz w:val="20"/>
          <w:szCs w:val="20"/>
          <w:lang w:eastAsia="es-ES"/>
        </w:rPr>
        <w:t>Su tramitación responderá, necesariamente, a las exigencias previstas en el artículo 118 de la Ley 9/2017, de 8 de noviembre, de Contratos del Sector Público.</w:t>
      </w:r>
    </w:p>
    <w:p w14:paraId="131BD094"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2D1D75F7" w14:textId="77777777" w:rsidR="0056451B" w:rsidRPr="0056451B" w:rsidRDefault="00B85017" w:rsidP="001F3272">
      <w:pPr>
        <w:widowControl/>
        <w:suppressAutoHyphens w:val="0"/>
        <w:spacing w:line="360" w:lineRule="auto"/>
        <w:jc w:val="both"/>
        <w:rPr>
          <w:rFonts w:eastAsia="Times New Roman" w:cs="Arial"/>
          <w:kern w:val="0"/>
          <w:sz w:val="20"/>
          <w:szCs w:val="20"/>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 xml:space="preserve">El órgano de contratación </w:t>
      </w:r>
      <w:r w:rsidR="00EE0F9B">
        <w:rPr>
          <w:rFonts w:eastAsia="Times New Roman" w:cs="Arial"/>
          <w:kern w:val="0"/>
          <w:sz w:val="20"/>
          <w:szCs w:val="20"/>
          <w:lang w:eastAsia="es-ES"/>
        </w:rPr>
        <w:t>del Ayuntamiento de Hoya Gonzalo (Albacete)</w:t>
      </w:r>
      <w:r w:rsidR="0056451B" w:rsidRPr="0056451B">
        <w:rPr>
          <w:rFonts w:eastAsia="Times New Roman" w:cs="Arial"/>
          <w:i/>
          <w:iCs/>
          <w:kern w:val="0"/>
          <w:sz w:val="18"/>
          <w:szCs w:val="18"/>
          <w:lang w:eastAsia="es-ES"/>
        </w:rPr>
        <w:t xml:space="preserve"> </w:t>
      </w:r>
      <w:r w:rsidR="0056451B" w:rsidRPr="0056451B">
        <w:rPr>
          <w:rFonts w:eastAsia="Times New Roman" w:cs="Arial"/>
          <w:kern w:val="0"/>
          <w:sz w:val="20"/>
          <w:szCs w:val="20"/>
          <w:lang w:eastAsia="es-ES"/>
        </w:rPr>
        <w:t xml:space="preserve">es, </w:t>
      </w:r>
      <w:r w:rsidR="00EE0F9B">
        <w:rPr>
          <w:rFonts w:eastAsia="Times New Roman" w:cs="Arial"/>
          <w:kern w:val="0"/>
          <w:sz w:val="20"/>
          <w:szCs w:val="20"/>
          <w:lang w:eastAsia="es-ES"/>
        </w:rPr>
        <w:t xml:space="preserve"> en cada caso el que apruebe el Pleno de la Corporación,</w:t>
      </w:r>
      <w:r w:rsidR="00470538">
        <w:rPr>
          <w:rFonts w:eastAsia="Times New Roman" w:cs="Arial"/>
          <w:kern w:val="0"/>
          <w:sz w:val="20"/>
          <w:szCs w:val="20"/>
          <w:lang w:eastAsia="es-ES"/>
        </w:rPr>
        <w:t xml:space="preserve"> </w:t>
      </w:r>
      <w:r w:rsidR="0056451B" w:rsidRPr="0056451B">
        <w:rPr>
          <w:rFonts w:eastAsia="Times New Roman" w:cs="Arial"/>
          <w:kern w:val="0"/>
          <w:sz w:val="20"/>
          <w:szCs w:val="20"/>
          <w:lang w:eastAsia="es-ES"/>
        </w:rPr>
        <w:t>sin perjuicio de las Delegaciones que se efectúen a favor de la Concejalía/as correspondientes.</w:t>
      </w:r>
    </w:p>
    <w:p w14:paraId="5E43410C"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55234BAA"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b/>
          <w:bCs/>
          <w:kern w:val="0"/>
          <w:sz w:val="20"/>
          <w:szCs w:val="20"/>
          <w:lang w:eastAsia="es-ES"/>
        </w:rPr>
        <w:t xml:space="preserve">Tramitación para contratos menores de importe igual o superior a </w:t>
      </w:r>
      <w:r w:rsidRPr="0056451B">
        <w:rPr>
          <w:rFonts w:eastAsia="Times New Roman" w:cs="Arial"/>
          <w:i/>
          <w:iCs/>
          <w:kern w:val="0"/>
          <w:sz w:val="18"/>
          <w:szCs w:val="18"/>
          <w:lang w:eastAsia="es-ES"/>
        </w:rPr>
        <w:t>5.000 euros (IVA excluido)</w:t>
      </w:r>
      <w:r w:rsidRPr="0056451B">
        <w:rPr>
          <w:rFonts w:eastAsia="Times New Roman" w:cs="Arial"/>
          <w:kern w:val="0"/>
          <w:sz w:val="20"/>
          <w:szCs w:val="20"/>
          <w:lang w:eastAsia="es-ES"/>
        </w:rPr>
        <w:t>.</w:t>
      </w:r>
    </w:p>
    <w:p w14:paraId="461A9E96"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0642B491" w14:textId="77777777" w:rsidR="0056451B" w:rsidRPr="0056451B" w:rsidRDefault="00B85017" w:rsidP="001F3272">
      <w:pPr>
        <w:widowControl/>
        <w:suppressAutoHyphens w:val="0"/>
        <w:spacing w:line="360" w:lineRule="auto"/>
        <w:jc w:val="both"/>
        <w:rPr>
          <w:rFonts w:eastAsia="Times New Roman" w:cs="Arial"/>
          <w:kern w:val="0"/>
          <w:sz w:val="20"/>
          <w:szCs w:val="20"/>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El órgano de contratación, a través de la Unidad Gestora competente, podrá solicitar al menos tres presupuestos, debiendo quedar esta circunstancia suficientemente acreditada en el expediente y justificando en el mismo la razón de la seleccionada.</w:t>
      </w:r>
    </w:p>
    <w:p w14:paraId="4815CA82"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0706C109" w14:textId="77777777" w:rsidR="0056451B" w:rsidRPr="0056451B" w:rsidRDefault="00B85017" w:rsidP="001F3272">
      <w:pPr>
        <w:widowControl/>
        <w:suppressAutoHyphens w:val="0"/>
        <w:spacing w:line="360" w:lineRule="auto"/>
        <w:jc w:val="both"/>
        <w:rPr>
          <w:rFonts w:eastAsia="Times New Roman" w:cs="Arial"/>
          <w:kern w:val="0"/>
          <w:sz w:val="20"/>
          <w:szCs w:val="20"/>
          <w:u w:val="single"/>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Asimismo, con carácter previo a la aprobación y disposición del gasto, el órgano de contratación justificará de manera motivada la necesidad del contrato y que no se está alterando su objeto con el fin de evitar la aplicación de los umbrales previstos.</w:t>
      </w:r>
    </w:p>
    <w:p w14:paraId="292827A6"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0485D9AF"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u w:val="single"/>
          <w:lang w:eastAsia="es-ES"/>
        </w:rPr>
      </w:pPr>
      <w:r w:rsidRPr="0056451B">
        <w:rPr>
          <w:rFonts w:eastAsia="Times New Roman" w:cs="Arial"/>
          <w:kern w:val="0"/>
          <w:sz w:val="20"/>
          <w:szCs w:val="20"/>
          <w:u w:val="single"/>
          <w:lang w:eastAsia="es-ES"/>
        </w:rPr>
        <w:t>Tramitación de la aprobación y disposición del gasto</w:t>
      </w:r>
    </w:p>
    <w:p w14:paraId="1DFCC1E7"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u w:val="single"/>
          <w:lang w:eastAsia="es-ES"/>
        </w:rPr>
      </w:pPr>
    </w:p>
    <w:p w14:paraId="04A77EA8" w14:textId="77777777" w:rsidR="0056451B" w:rsidRPr="0056451B" w:rsidRDefault="00B85017" w:rsidP="001F3272">
      <w:pPr>
        <w:widowControl/>
        <w:suppressAutoHyphens w:val="0"/>
        <w:spacing w:line="360" w:lineRule="auto"/>
        <w:jc w:val="both"/>
        <w:rPr>
          <w:rFonts w:eastAsia="Times New Roman" w:cs="Arial"/>
          <w:kern w:val="0"/>
          <w:sz w:val="20"/>
          <w:szCs w:val="20"/>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Al expediente se deberá incorporar los extremos que a continuación se detallan y que se unificarán en un único documento o informe del órgano de contratación, previo a la Resolución que apruebe el citado contrato (sin perjuicio de adicionar documento de bases técnicas reguladoras del contrato, en su caso):</w:t>
      </w:r>
    </w:p>
    <w:p w14:paraId="28B2AE4D"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69D58D72"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t>- Motivación de la necesidad del contrato, objeto del contrato y órgano de contratación competente</w:t>
      </w:r>
    </w:p>
    <w:p w14:paraId="40A04793"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t>- Datos identificativos del adjudicatario y la justificación de su elección</w:t>
      </w:r>
    </w:p>
    <w:p w14:paraId="5FE6A13A"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t>- Aplicación presupuestaria a la que se aplica el gasto</w:t>
      </w:r>
    </w:p>
    <w:p w14:paraId="2DC40B35"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t>- Forma de certificación de la prestación o su recepción y la forma de pago de este</w:t>
      </w:r>
    </w:p>
    <w:p w14:paraId="54EEC1A0"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t>- En el caso de tratarse de un contrato de obras deberá añadirse, además, el presupuesto de éstas y el correspondiente proyecto cuando así se requiera, así como el acta de replanteo previo, el certificado de obra completa, y el pronunciamiento expreso de que las obras del proyecto no afectan a la estabilidad, seguridad o estanqueidad de la obra.</w:t>
      </w:r>
    </w:p>
    <w:p w14:paraId="6686FB01"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63583412" w14:textId="77777777" w:rsidR="0056451B" w:rsidRPr="0056451B" w:rsidRDefault="00B85017" w:rsidP="001F3272">
      <w:pPr>
        <w:widowControl/>
        <w:suppressAutoHyphens w:val="0"/>
        <w:spacing w:line="360" w:lineRule="auto"/>
        <w:jc w:val="both"/>
        <w:rPr>
          <w:rFonts w:eastAsia="Times New Roman" w:cs="Arial"/>
          <w:kern w:val="0"/>
          <w:sz w:val="20"/>
          <w:szCs w:val="20"/>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Se incorporará documento contable de Retención de Crédito y la publicación de la información se efectuará en los términos previstos en el artículo 63.4 de la LCSP.</w:t>
      </w:r>
    </w:p>
    <w:p w14:paraId="49D28728"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2C97E399"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u w:val="single"/>
          <w:lang w:eastAsia="es-ES"/>
        </w:rPr>
      </w:pPr>
      <w:r w:rsidRPr="0056451B">
        <w:rPr>
          <w:rFonts w:eastAsia="Times New Roman" w:cs="Arial"/>
          <w:kern w:val="0"/>
          <w:sz w:val="20"/>
          <w:szCs w:val="20"/>
          <w:u w:val="single"/>
          <w:lang w:eastAsia="es-ES"/>
        </w:rPr>
        <w:t>Reconocimiento de la obligación</w:t>
      </w:r>
    </w:p>
    <w:p w14:paraId="5A0324CB"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u w:val="single"/>
          <w:lang w:eastAsia="es-ES"/>
        </w:rPr>
      </w:pPr>
    </w:p>
    <w:p w14:paraId="45A77323" w14:textId="77777777" w:rsidR="0056451B" w:rsidRPr="0056451B" w:rsidRDefault="00B85017" w:rsidP="001F3272">
      <w:pPr>
        <w:widowControl/>
        <w:suppressAutoHyphens w:val="0"/>
        <w:spacing w:line="360" w:lineRule="auto"/>
        <w:jc w:val="both"/>
        <w:rPr>
          <w:rFonts w:eastAsia="Times New Roman" w:cs="Arial"/>
          <w:kern w:val="0"/>
          <w:sz w:val="20"/>
          <w:szCs w:val="20"/>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Tras la aprobación del contrato tramitado, el expediente finalizará con la incorporación al mismo de la correspondiente factura para su fiscalización, contabilización y posterior aprobación.</w:t>
      </w:r>
    </w:p>
    <w:p w14:paraId="43F8D510"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3C12AE5D" w14:textId="77777777" w:rsidR="0056451B" w:rsidRPr="0056451B" w:rsidRDefault="0056451B" w:rsidP="0056451B">
      <w:pPr>
        <w:widowControl/>
        <w:suppressAutoHyphens w:val="0"/>
        <w:spacing w:line="360" w:lineRule="auto"/>
        <w:ind w:firstLine="709"/>
        <w:jc w:val="both"/>
        <w:rPr>
          <w:rFonts w:eastAsia="Times New Roman" w:cs="Arial"/>
          <w:i/>
          <w:iCs/>
          <w:kern w:val="0"/>
          <w:sz w:val="18"/>
          <w:szCs w:val="18"/>
          <w:lang w:eastAsia="es-ES"/>
        </w:rPr>
      </w:pPr>
      <w:r w:rsidRPr="0056451B">
        <w:rPr>
          <w:rFonts w:eastAsia="Times New Roman" w:cs="Arial"/>
          <w:b/>
          <w:bCs/>
          <w:kern w:val="0"/>
          <w:sz w:val="20"/>
          <w:szCs w:val="20"/>
          <w:lang w:eastAsia="es-ES"/>
        </w:rPr>
        <w:t>Tramitación simultánea para contratos menores de importe inferior a</w:t>
      </w:r>
      <w:r w:rsidR="00B85017">
        <w:rPr>
          <w:rFonts w:eastAsia="Times New Roman" w:cs="Arial"/>
          <w:b/>
          <w:bCs/>
          <w:kern w:val="0"/>
          <w:sz w:val="20"/>
          <w:szCs w:val="20"/>
          <w:lang w:eastAsia="es-ES"/>
        </w:rPr>
        <w:t xml:space="preserve"> </w:t>
      </w:r>
      <w:r w:rsidRPr="0056451B">
        <w:rPr>
          <w:rFonts w:eastAsia="Times New Roman" w:cs="Arial"/>
          <w:i/>
          <w:iCs/>
          <w:kern w:val="0"/>
          <w:sz w:val="18"/>
          <w:szCs w:val="18"/>
          <w:lang w:eastAsia="es-ES"/>
        </w:rPr>
        <w:t>5.000 euros (IVA excluido).</w:t>
      </w:r>
    </w:p>
    <w:p w14:paraId="33B800AD"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34FEACFD"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u w:val="single"/>
          <w:lang w:eastAsia="es-ES"/>
        </w:rPr>
      </w:pPr>
      <w:r w:rsidRPr="0056451B">
        <w:rPr>
          <w:rFonts w:eastAsia="Times New Roman" w:cs="Arial"/>
          <w:kern w:val="0"/>
          <w:sz w:val="20"/>
          <w:szCs w:val="20"/>
          <w:u w:val="single"/>
          <w:lang w:eastAsia="es-ES"/>
        </w:rPr>
        <w:t>Aprobación del gasto y reconocimiento de la obligación</w:t>
      </w:r>
    </w:p>
    <w:p w14:paraId="293F2BF8"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u w:val="single"/>
          <w:lang w:eastAsia="es-ES"/>
        </w:rPr>
      </w:pPr>
    </w:p>
    <w:p w14:paraId="77869C90" w14:textId="77777777" w:rsidR="0056451B" w:rsidRPr="0056451B" w:rsidRDefault="00B85017" w:rsidP="001F3272">
      <w:pPr>
        <w:widowControl/>
        <w:suppressAutoHyphens w:val="0"/>
        <w:spacing w:line="360" w:lineRule="auto"/>
        <w:jc w:val="both"/>
        <w:rPr>
          <w:rFonts w:eastAsia="Times New Roman" w:cs="Arial"/>
          <w:kern w:val="0"/>
          <w:sz w:val="20"/>
          <w:szCs w:val="20"/>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Al expediente se deberá incorporar los siguientes extremos que se unificarán en un único documento o informe del órgano de contratación:</w:t>
      </w:r>
    </w:p>
    <w:p w14:paraId="0231277E"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32C4C4E5"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t>- Motivación de la necesidad del contrato, objeto del contrato y órgano de contratación competente.</w:t>
      </w:r>
    </w:p>
    <w:p w14:paraId="41C260E8"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t>- Datos identificativos del adjudicatario y la justificación de su elección</w:t>
      </w:r>
    </w:p>
    <w:p w14:paraId="590C7B59"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t>- Aplicación presupuestaria a la que se aplica el gasto</w:t>
      </w:r>
    </w:p>
    <w:p w14:paraId="4EE4E1B8"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t>- Forma de certificación de la prestación o su recepción y la forma de pago de este.</w:t>
      </w:r>
    </w:p>
    <w:p w14:paraId="3DB42842"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t>- En el caso de tratarse de un contrato de obras, deberá añadirse, además, el presupuesto de éstas y el correspondiente proyecto cuando así se requiera.</w:t>
      </w:r>
    </w:p>
    <w:p w14:paraId="437952B4"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20669E5B" w14:textId="77777777" w:rsidR="0056451B" w:rsidRPr="0056451B" w:rsidRDefault="00B85017" w:rsidP="001F3272">
      <w:pPr>
        <w:widowControl/>
        <w:suppressAutoHyphens w:val="0"/>
        <w:spacing w:line="360" w:lineRule="auto"/>
        <w:jc w:val="both"/>
        <w:rPr>
          <w:rFonts w:eastAsia="Times New Roman" w:cs="Arial"/>
          <w:kern w:val="0"/>
          <w:sz w:val="20"/>
          <w:szCs w:val="20"/>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 xml:space="preserve">Se incorporará al expediente la factura del </w:t>
      </w:r>
      <w:r w:rsidR="0056451B" w:rsidRPr="0056451B">
        <w:rPr>
          <w:rFonts w:eastAsia="Times New Roman" w:cs="Arial"/>
          <w:b/>
          <w:bCs/>
          <w:kern w:val="0"/>
          <w:sz w:val="20"/>
          <w:szCs w:val="20"/>
          <w:lang w:eastAsia="es-ES"/>
        </w:rPr>
        <w:t xml:space="preserve">gasto realizado </w:t>
      </w:r>
      <w:r w:rsidR="0056451B" w:rsidRPr="0056451B">
        <w:rPr>
          <w:rFonts w:eastAsia="Times New Roman" w:cs="Arial"/>
          <w:kern w:val="0"/>
          <w:sz w:val="20"/>
          <w:szCs w:val="20"/>
          <w:lang w:eastAsia="es-ES"/>
        </w:rPr>
        <w:t>y documento contable de Retención de Crédito o acreditativo de la existencia de saldo de crédito retenido suficiente.</w:t>
      </w:r>
    </w:p>
    <w:p w14:paraId="1BD5D02B"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749FC38E" w14:textId="77777777" w:rsidR="0056451B" w:rsidRPr="0056451B" w:rsidRDefault="00B85017" w:rsidP="001F3272">
      <w:pPr>
        <w:widowControl/>
        <w:suppressAutoHyphens w:val="0"/>
        <w:spacing w:line="360" w:lineRule="auto"/>
        <w:jc w:val="both"/>
        <w:rPr>
          <w:rFonts w:eastAsia="Times New Roman" w:cs="Arial"/>
          <w:kern w:val="0"/>
          <w:sz w:val="20"/>
          <w:szCs w:val="20"/>
          <w:u w:val="single"/>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 xml:space="preserve">El </w:t>
      </w:r>
      <w:r w:rsidR="0056451B" w:rsidRPr="0056451B">
        <w:rPr>
          <w:rFonts w:eastAsia="Times New Roman" w:cs="Arial"/>
          <w:kern w:val="0"/>
          <w:sz w:val="20"/>
          <w:szCs w:val="20"/>
          <w:u w:val="single"/>
          <w:lang w:eastAsia="es-ES"/>
        </w:rPr>
        <w:t>expediente finaliza con la aprobación simultánea del gasto y el reconocimiento de la obligación mediante Resolución del órgano de contratación</w:t>
      </w:r>
      <w:r w:rsidR="0056451B" w:rsidRPr="0056451B">
        <w:rPr>
          <w:rFonts w:eastAsia="Times New Roman" w:cs="Arial"/>
          <w:kern w:val="0"/>
          <w:sz w:val="20"/>
          <w:szCs w:val="20"/>
          <w:lang w:eastAsia="es-ES"/>
        </w:rPr>
        <w:t>. Se tramitará mediante documento ADO, de acuerdo con la base 35 y 36.</w:t>
      </w:r>
    </w:p>
    <w:p w14:paraId="301E18CC"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0DAA077B" w14:textId="77777777" w:rsidR="0056451B" w:rsidRPr="0056451B" w:rsidRDefault="0056451B" w:rsidP="001F3272">
      <w:pPr>
        <w:widowControl/>
        <w:suppressAutoHyphens w:val="0"/>
        <w:spacing w:line="360" w:lineRule="auto"/>
        <w:jc w:val="both"/>
        <w:rPr>
          <w:rFonts w:eastAsia="Times New Roman" w:cs="Arial"/>
          <w:b/>
          <w:bCs/>
          <w:kern w:val="0"/>
          <w:sz w:val="20"/>
          <w:szCs w:val="20"/>
          <w:lang w:eastAsia="es-ES"/>
        </w:rPr>
      </w:pPr>
      <w:r w:rsidRPr="0056451B">
        <w:rPr>
          <w:rFonts w:eastAsia="Times New Roman" w:cs="Arial"/>
          <w:b/>
          <w:bCs/>
          <w:kern w:val="0"/>
          <w:sz w:val="20"/>
          <w:szCs w:val="20"/>
          <w:lang w:eastAsia="es-ES"/>
        </w:rPr>
        <w:t>Consideraciones generales</w:t>
      </w:r>
    </w:p>
    <w:p w14:paraId="4EEDA418"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0DBCFF38"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lastRenderedPageBreak/>
        <w:t>- No podrán ser objeto de contrato menor prestaciones que tengan carácter recurrente, de forma que año tras año, respondan a una misma necesidad de la unidad gestora contratante. Esta contratación debe planificarse y llevarse a cabo por procedimientos ordinarios.</w:t>
      </w:r>
    </w:p>
    <w:p w14:paraId="2697BA4C"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25D2BCDE"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t>- Podrá recurrirse al mismo contratista para tramitar distintos contratos menores sin que deba entenderse fraccionado el contrato, cuando, el objeto de aquellos tenga por separado una unidad funcional, técnica y económica.</w:t>
      </w:r>
    </w:p>
    <w:p w14:paraId="20A46086"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5D17C048"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t xml:space="preserve">- La emisión del informe del órgano de contratación justificando la necesidad del contrato y la no alteración del objeto para evitar los umbrales previstos </w:t>
      </w:r>
      <w:r w:rsidRPr="0056451B">
        <w:rPr>
          <w:rFonts w:eastAsia="Times New Roman" w:cs="Arial"/>
          <w:kern w:val="0"/>
          <w:sz w:val="20"/>
          <w:szCs w:val="20"/>
          <w:u w:val="single"/>
          <w:lang w:eastAsia="es-ES"/>
        </w:rPr>
        <w:t>no será necesario</w:t>
      </w:r>
      <w:r w:rsidRPr="0056451B">
        <w:rPr>
          <w:rFonts w:eastAsia="Times New Roman" w:cs="Arial"/>
          <w:kern w:val="0"/>
          <w:sz w:val="20"/>
          <w:szCs w:val="20"/>
          <w:lang w:eastAsia="es-ES"/>
        </w:rPr>
        <w:t xml:space="preserve"> cuando el sistema de pago elegido para el contrato sea el de anticipo de caja fija u otro similar para realizar pagos menores, siempre y cuando el valor estimado del contrato no excede de 5.000 euros.</w:t>
      </w:r>
    </w:p>
    <w:p w14:paraId="73386E8F"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p>
    <w:p w14:paraId="56F64D13" w14:textId="77777777" w:rsidR="0056451B" w:rsidRPr="0056451B" w:rsidRDefault="0056451B" w:rsidP="0056451B">
      <w:pPr>
        <w:widowControl/>
        <w:suppressAutoHyphens w:val="0"/>
        <w:spacing w:line="360" w:lineRule="auto"/>
        <w:ind w:firstLine="709"/>
        <w:jc w:val="both"/>
        <w:rPr>
          <w:rFonts w:eastAsia="Times New Roman" w:cs="Arial"/>
          <w:kern w:val="0"/>
          <w:sz w:val="20"/>
          <w:szCs w:val="20"/>
          <w:lang w:eastAsia="es-ES"/>
        </w:rPr>
      </w:pPr>
      <w:r w:rsidRPr="0056451B">
        <w:rPr>
          <w:rFonts w:eastAsia="Times New Roman" w:cs="Arial"/>
          <w:kern w:val="0"/>
          <w:sz w:val="20"/>
          <w:szCs w:val="20"/>
          <w:lang w:eastAsia="es-ES"/>
        </w:rPr>
        <w:t>- Estos mismos contratos, cuyo valor estimado no alcance los 5.000 euros y cuyo pago se verifique a través del sistema de anticipos de caja fija están exceptuados de publicar trimestralmente la información a la que se refiere el artículo 64.3 de la LCSP.</w:t>
      </w:r>
    </w:p>
    <w:p w14:paraId="41F7A5BF" w14:textId="77777777" w:rsidR="0056451B" w:rsidRPr="0056451B" w:rsidRDefault="0056451B" w:rsidP="0056451B">
      <w:pPr>
        <w:widowControl/>
        <w:suppressAutoHyphens w:val="0"/>
        <w:spacing w:line="360" w:lineRule="auto"/>
        <w:ind w:firstLine="709"/>
        <w:jc w:val="both"/>
        <w:rPr>
          <w:rFonts w:eastAsia="Times New Roman"/>
          <w:kern w:val="0"/>
          <w:sz w:val="20"/>
          <w:szCs w:val="20"/>
          <w:lang w:eastAsia="es-ES"/>
        </w:rPr>
      </w:pPr>
    </w:p>
    <w:p w14:paraId="549E740A"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36. Anticipos reintegrables a funcionarios empleados.</w:t>
      </w:r>
    </w:p>
    <w:p w14:paraId="5DD693CD" w14:textId="77777777" w:rsidR="0056451B" w:rsidRPr="0056451B" w:rsidRDefault="0056451B" w:rsidP="0056451B">
      <w:pPr>
        <w:widowControl/>
        <w:suppressAutoHyphens w:val="0"/>
        <w:spacing w:line="360" w:lineRule="auto"/>
        <w:ind w:right="-15" w:firstLine="708"/>
        <w:jc w:val="both"/>
        <w:rPr>
          <w:rFonts w:ascii="Arial" w:eastAsia="Times New Roman" w:hAnsi="Arial" w:cs="Arial"/>
          <w:bCs/>
          <w:kern w:val="0"/>
          <w:sz w:val="22"/>
          <w:szCs w:val="22"/>
          <w:lang w:val="es-ES" w:eastAsia="es-ES"/>
        </w:rPr>
      </w:pPr>
    </w:p>
    <w:p w14:paraId="0BF0F618"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 xml:space="preserve">De acuerdo con lo establecido por el Acuerdo Marco vigente, el Ayuntamiento concederá el anticipo de una o dos pagas mensuales como máximo, a aquellos funcionarios de plantilla que tengan haberes expresamente consignados en Presupuesto, siempre que a juicio del Ayuntamiento se halle justificada la necesidad invocada por el solicitante para obtener dicho beneficio. El otorgamiento de estos anticipos corresponderá a la Concejalía Delegada de Seguridad y Recursos Humanos, por delegación de la Junta de Gobierno, previo expediente. </w:t>
      </w:r>
    </w:p>
    <w:p w14:paraId="361DA94C" w14:textId="77777777" w:rsidR="0056451B" w:rsidRPr="0056451B" w:rsidRDefault="0056451B" w:rsidP="0056451B">
      <w:pPr>
        <w:widowControl/>
        <w:suppressAutoHyphens w:val="0"/>
        <w:spacing w:line="360" w:lineRule="auto"/>
        <w:ind w:right="-15" w:firstLine="708"/>
        <w:jc w:val="both"/>
        <w:rPr>
          <w:rFonts w:ascii="Arial" w:eastAsia="Times New Roman" w:hAnsi="Arial" w:cs="Arial"/>
          <w:bCs/>
          <w:kern w:val="0"/>
          <w:sz w:val="22"/>
          <w:szCs w:val="22"/>
          <w:lang w:val="es-ES" w:eastAsia="es-ES"/>
        </w:rPr>
      </w:pPr>
    </w:p>
    <w:p w14:paraId="095ADC26" w14:textId="26CC742A"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 xml:space="preserve">En el supuesto de que la suma de las retribuciones básicas supere el máximo establecido en el presente artículo se procederá a abonar la cantidad que resulte de sumar ambas mensualidades, previa petición expresa. </w:t>
      </w:r>
    </w:p>
    <w:p w14:paraId="7DBC4716" w14:textId="77777777" w:rsidR="0056451B" w:rsidRPr="0056451B" w:rsidRDefault="0056451B" w:rsidP="0056451B">
      <w:pPr>
        <w:widowControl/>
        <w:suppressAutoHyphens w:val="0"/>
        <w:spacing w:line="360" w:lineRule="auto"/>
        <w:ind w:right="-15" w:firstLine="708"/>
        <w:jc w:val="both"/>
        <w:rPr>
          <w:rFonts w:ascii="Arial" w:eastAsia="Times New Roman" w:hAnsi="Arial" w:cs="Arial"/>
          <w:kern w:val="0"/>
          <w:sz w:val="22"/>
          <w:szCs w:val="22"/>
          <w:lang w:val="es-ES" w:eastAsia="es-ES"/>
        </w:rPr>
      </w:pPr>
    </w:p>
    <w:p w14:paraId="3B001A6B" w14:textId="77777777" w:rsidR="0056451B" w:rsidRDefault="00B85017" w:rsidP="001F3272">
      <w:pPr>
        <w:widowControl/>
        <w:suppressAutoHyphens w:val="0"/>
        <w:spacing w:line="360" w:lineRule="auto"/>
        <w:ind w:right="-15"/>
        <w:jc w:val="both"/>
        <w:rPr>
          <w:rFonts w:eastAsia="Verdana" w:cs="Verdana"/>
          <w:kern w:val="0"/>
          <w:sz w:val="20"/>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 xml:space="preserve">No se podrá solicitar un nuevo anticipo de esta naturaleza, ni tampoco ser concedido, hasta que no hayan transcurrido los 12 o 24 meses, según los casos del otorgamiento del anterior, aun cuando se hayan reintegrado antes de cumplir el plazo establecido al solicitar dicho anticipo. En el caso de que se produzcan durante </w:t>
      </w:r>
      <w:r w:rsidR="0056451B" w:rsidRPr="0056451B">
        <w:rPr>
          <w:rFonts w:eastAsia="Verdana" w:cs="Verdana"/>
          <w:kern w:val="0"/>
          <w:sz w:val="20"/>
          <w:szCs w:val="22"/>
          <w:lang w:val="es-ES" w:eastAsia="es-ES"/>
        </w:rPr>
        <w:lastRenderedPageBreak/>
        <w:t>el periodo de reintegro situaciones especiales del personal como excedencias, jubilaciones, comisiones de servicios en otras entidades, etc. el Servicio de Personal deberá cuantificar y requerir a los interesados el reintegro de las cantidades pendientes, o bien retenerlas de la última nómina que abone.</w:t>
      </w:r>
    </w:p>
    <w:p w14:paraId="0E02456E" w14:textId="77777777" w:rsidR="001F3272" w:rsidRPr="0056451B" w:rsidRDefault="001F3272" w:rsidP="001F3272">
      <w:pPr>
        <w:widowControl/>
        <w:suppressAutoHyphens w:val="0"/>
        <w:spacing w:line="360" w:lineRule="auto"/>
        <w:ind w:right="-15"/>
        <w:jc w:val="both"/>
        <w:rPr>
          <w:rFonts w:ascii="Arial" w:eastAsia="Times New Roman" w:hAnsi="Arial" w:cs="Arial"/>
          <w:kern w:val="0"/>
          <w:sz w:val="22"/>
          <w:szCs w:val="22"/>
          <w:lang w:val="es-ES" w:eastAsia="es-ES"/>
        </w:rPr>
      </w:pPr>
    </w:p>
    <w:p w14:paraId="082E362D"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 xml:space="preserve">La concesión de estos anticipos y préstamos al personal generará la tramitación de documento ADO, siendo el soporte del mismo la solicitud del interesado con las diligencias del Servicio de Personal, Documento RC e informe de la Intervención General Municipal, concediendo el anticipo y préstamo, en su caso. </w:t>
      </w:r>
    </w:p>
    <w:p w14:paraId="6FE10C13"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79929CB"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37. Pagos a Justificar</w:t>
      </w:r>
    </w:p>
    <w:p w14:paraId="39E51202" w14:textId="77777777" w:rsidR="0056451B" w:rsidRPr="0056451B" w:rsidRDefault="0056451B" w:rsidP="001F3272">
      <w:pPr>
        <w:widowControl/>
        <w:shd w:val="clear" w:color="auto" w:fill="FEFEFE"/>
        <w:suppressAutoHyphens w:val="0"/>
        <w:spacing w:before="100" w:beforeAutospacing="1" w:after="100" w:afterAutospacing="1" w:line="360" w:lineRule="auto"/>
        <w:jc w:val="both"/>
        <w:rPr>
          <w:rFonts w:eastAsia="Times New Roman"/>
          <w:b/>
          <w:bCs/>
          <w:kern w:val="0"/>
          <w:sz w:val="20"/>
          <w:szCs w:val="20"/>
          <w:lang w:val="es-ES" w:eastAsia="es-ES"/>
        </w:rPr>
      </w:pPr>
      <w:r w:rsidRPr="0056451B">
        <w:rPr>
          <w:rFonts w:eastAsia="Times New Roman"/>
          <w:b/>
          <w:bCs/>
          <w:kern w:val="0"/>
          <w:sz w:val="20"/>
          <w:szCs w:val="20"/>
          <w:lang w:val="es-ES" w:eastAsia="es-ES"/>
        </w:rPr>
        <w:t>Concepto y ámbito de aplicación</w:t>
      </w:r>
    </w:p>
    <w:p w14:paraId="23F0B896"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Times New Roman" w:cs="Arial"/>
          <w:kern w:val="0"/>
          <w:sz w:val="20"/>
          <w:szCs w:val="20"/>
          <w:lang w:val="es-ES" w:eastAsia="es-ES"/>
        </w:rPr>
      </w:pPr>
      <w:r>
        <w:rPr>
          <w:rFonts w:eastAsia="Times New Roman" w:cs="Arial"/>
          <w:kern w:val="0"/>
          <w:sz w:val="20"/>
          <w:szCs w:val="20"/>
          <w:lang w:val="es-ES" w:eastAsia="es-ES"/>
        </w:rPr>
        <w:tab/>
      </w:r>
      <w:r w:rsidR="0056451B" w:rsidRPr="0056451B">
        <w:rPr>
          <w:rFonts w:eastAsia="Times New Roman" w:cs="Arial"/>
          <w:kern w:val="0"/>
          <w:sz w:val="20"/>
          <w:szCs w:val="20"/>
          <w:lang w:val="es-ES" w:eastAsia="es-ES"/>
        </w:rPr>
        <w:t xml:space="preserve">Tienen el carácter de pagos </w:t>
      </w:r>
      <w:r w:rsidR="0056451B" w:rsidRPr="0056451B">
        <w:rPr>
          <w:rFonts w:eastAsia="Times New Roman" w:cs="Arial"/>
          <w:i/>
          <w:iCs/>
          <w:kern w:val="0"/>
          <w:sz w:val="20"/>
          <w:szCs w:val="20"/>
          <w:lang w:val="es-ES" w:eastAsia="es-ES"/>
        </w:rPr>
        <w:t>«a justificar»</w:t>
      </w:r>
      <w:r w:rsidR="0056451B" w:rsidRPr="0056451B">
        <w:rPr>
          <w:rFonts w:eastAsia="Times New Roman" w:cs="Arial"/>
          <w:kern w:val="0"/>
          <w:sz w:val="20"/>
          <w:szCs w:val="20"/>
          <w:lang w:val="es-ES" w:eastAsia="es-ES"/>
        </w:rPr>
        <w:t xml:space="preserve"> aquellas ordenes de</w:t>
      </w:r>
      <w:r w:rsidR="0056451B" w:rsidRPr="0056451B">
        <w:rPr>
          <w:rFonts w:eastAsia="Times New Roman"/>
          <w:b/>
          <w:bCs/>
          <w:kern w:val="0"/>
          <w:szCs w:val="16"/>
          <w:lang w:val="es-ES" w:eastAsia="es-ES"/>
        </w:rPr>
        <w:t xml:space="preserve"> </w:t>
      </w:r>
      <w:r w:rsidR="0056451B" w:rsidRPr="0056451B">
        <w:rPr>
          <w:rFonts w:eastAsia="Times New Roman" w:cs="Arial"/>
          <w:kern w:val="0"/>
          <w:sz w:val="20"/>
          <w:szCs w:val="20"/>
          <w:lang w:val="es-ES" w:eastAsia="es-ES"/>
        </w:rPr>
        <w:t>pagos cuyos documentos justificativos no se puedan acompañar en el momento de</w:t>
      </w:r>
      <w:r w:rsidR="0056451B" w:rsidRPr="0056451B">
        <w:rPr>
          <w:rFonts w:eastAsia="Times New Roman"/>
          <w:b/>
          <w:bCs/>
          <w:kern w:val="0"/>
          <w:szCs w:val="16"/>
          <w:lang w:val="es-ES" w:eastAsia="es-ES"/>
        </w:rPr>
        <w:t xml:space="preserve"> </w:t>
      </w:r>
      <w:r w:rsidR="0056451B" w:rsidRPr="0056451B">
        <w:rPr>
          <w:rFonts w:eastAsia="Times New Roman" w:cs="Arial"/>
          <w:kern w:val="0"/>
          <w:sz w:val="20"/>
          <w:szCs w:val="20"/>
          <w:lang w:val="es-ES" w:eastAsia="es-ES"/>
        </w:rPr>
        <w:t>su expedición.</w:t>
      </w:r>
    </w:p>
    <w:p w14:paraId="64E60E82"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Times New Roman" w:cs="Arial"/>
          <w:kern w:val="0"/>
          <w:sz w:val="20"/>
          <w:szCs w:val="20"/>
          <w:lang w:val="es-ES" w:eastAsia="es-ES"/>
        </w:rPr>
      </w:pPr>
      <w:r>
        <w:rPr>
          <w:rFonts w:eastAsia="Times New Roman" w:cs="Arial"/>
          <w:kern w:val="0"/>
          <w:sz w:val="20"/>
          <w:szCs w:val="20"/>
          <w:lang w:val="es-ES" w:eastAsia="es-ES"/>
        </w:rPr>
        <w:tab/>
      </w:r>
      <w:r w:rsidR="0056451B" w:rsidRPr="0056451B">
        <w:rPr>
          <w:rFonts w:eastAsia="Times New Roman" w:cs="Arial"/>
          <w:kern w:val="0"/>
          <w:sz w:val="20"/>
          <w:szCs w:val="20"/>
          <w:lang w:val="es-ES" w:eastAsia="es-ES"/>
        </w:rPr>
        <w:t>La aplicación de este sistema debe tener carácter excepcional y por consiguiente su utilización debe limitarse únicamente a aquellos supuestos en que sea absolutamente imprescindible por no ser posible la obtención de los comprobantes al tiempo de efectuar los pagos.</w:t>
      </w:r>
    </w:p>
    <w:p w14:paraId="68C77E05"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La regulación de este sistema en las Entidades Locales sigue los principios y el modelo de la Ley General Presupuestaria y está contenida en el artículo 190.2 del TRLRHL, en los artículos 69 a 72 del Reglamento Presupuestario (RD 500/1990, de 20 de abril), y desarrollada en los artículos 24 a 27 del Real Decreto 424/2017 de 28 de abril, por el que se regula el régimen jurídico del control interno en las entidades del Sector Público Local (RD 424/2017), sin perjuicio de las peculiaridades derivadas de la organización propia y, en su caso, de los reglamentos de la entidad.</w:t>
      </w:r>
    </w:p>
    <w:p w14:paraId="483A7C21" w14:textId="77777777" w:rsidR="0056451B" w:rsidRPr="0056451B" w:rsidRDefault="0056451B" w:rsidP="001F3272">
      <w:pPr>
        <w:widowControl/>
        <w:shd w:val="clear" w:color="auto" w:fill="FEFEFE"/>
        <w:suppressAutoHyphens w:val="0"/>
        <w:spacing w:before="100" w:beforeAutospacing="1" w:after="100" w:afterAutospacing="1" w:line="360" w:lineRule="auto"/>
        <w:jc w:val="both"/>
        <w:rPr>
          <w:rFonts w:eastAsia="Times New Roman"/>
          <w:b/>
          <w:bCs/>
          <w:kern w:val="0"/>
          <w:sz w:val="20"/>
          <w:szCs w:val="20"/>
          <w:lang w:val="es-ES" w:eastAsia="es-ES"/>
        </w:rPr>
      </w:pPr>
      <w:r w:rsidRPr="0056451B">
        <w:rPr>
          <w:rFonts w:eastAsia="Times New Roman"/>
          <w:b/>
          <w:bCs/>
          <w:kern w:val="0"/>
          <w:sz w:val="20"/>
          <w:szCs w:val="20"/>
          <w:lang w:val="es-ES" w:eastAsia="es-ES"/>
        </w:rPr>
        <w:t xml:space="preserve">Forma de expedición y ejecución de las órdenes de pago </w:t>
      </w:r>
      <w:r w:rsidRPr="0056451B">
        <w:rPr>
          <w:rFonts w:eastAsia="Times New Roman"/>
          <w:b/>
          <w:bCs/>
          <w:i/>
          <w:iCs/>
          <w:kern w:val="0"/>
          <w:sz w:val="20"/>
          <w:szCs w:val="20"/>
          <w:lang w:val="es-ES" w:eastAsia="es-ES"/>
        </w:rPr>
        <w:t>a justificar</w:t>
      </w:r>
      <w:r w:rsidRPr="0056451B">
        <w:rPr>
          <w:rFonts w:eastAsia="Times New Roman"/>
          <w:b/>
          <w:bCs/>
          <w:kern w:val="0"/>
          <w:sz w:val="20"/>
          <w:szCs w:val="20"/>
          <w:lang w:val="es-ES" w:eastAsia="es-ES"/>
        </w:rPr>
        <w:t>.</w:t>
      </w:r>
    </w:p>
    <w:p w14:paraId="06B8D090"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Presidente es el órgano competente para aprobar, mediante Decreto, el libramiento de las órdenes de pago a justificar.</w:t>
      </w:r>
    </w:p>
    <w:p w14:paraId="7B25DE3B"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Times New Roman"/>
          <w:b/>
          <w:bCs/>
          <w:kern w:val="0"/>
          <w:sz w:val="20"/>
          <w:szCs w:val="20"/>
          <w:lang w:val="es-ES" w:eastAsia="es-ES"/>
        </w:rPr>
      </w:pPr>
      <w:r>
        <w:rPr>
          <w:rFonts w:eastAsia="Times New Roman" w:cs="Arial"/>
          <w:color w:val="000000"/>
          <w:kern w:val="0"/>
          <w:sz w:val="20"/>
          <w:szCs w:val="20"/>
          <w:lang w:val="es-ES" w:eastAsia="es-ES"/>
        </w:rPr>
        <w:tab/>
      </w:r>
      <w:r w:rsidR="0056451B" w:rsidRPr="0056451B">
        <w:rPr>
          <w:rFonts w:eastAsia="Times New Roman" w:cs="Arial"/>
          <w:color w:val="000000"/>
          <w:kern w:val="0"/>
          <w:sz w:val="20"/>
          <w:szCs w:val="20"/>
          <w:lang w:val="es-ES" w:eastAsia="es-ES"/>
        </w:rPr>
        <w:t xml:space="preserve">Para la expedición de una orden de pago </w:t>
      </w:r>
      <w:r w:rsidR="0056451B" w:rsidRPr="0056451B">
        <w:rPr>
          <w:rFonts w:eastAsia="Times New Roman" w:cs="Arial"/>
          <w:i/>
          <w:iCs/>
          <w:kern w:val="0"/>
          <w:sz w:val="20"/>
          <w:szCs w:val="20"/>
          <w:lang w:val="es-ES" w:eastAsia="es-ES"/>
        </w:rPr>
        <w:t xml:space="preserve">«a justificar» </w:t>
      </w:r>
      <w:r w:rsidR="0056451B" w:rsidRPr="0056451B">
        <w:rPr>
          <w:rFonts w:eastAsia="Times New Roman" w:cs="Arial"/>
          <w:color w:val="000000"/>
          <w:kern w:val="0"/>
          <w:sz w:val="20"/>
          <w:szCs w:val="20"/>
          <w:lang w:val="es-ES" w:eastAsia="es-ES"/>
        </w:rPr>
        <w:t xml:space="preserve">se requiere la formación de una propuesta por parte Servicio o Centro Gestor correspondiente; la </w:t>
      </w:r>
      <w:r w:rsidR="0056451B" w:rsidRPr="0056451B">
        <w:rPr>
          <w:rFonts w:eastAsia="Times New Roman" w:cs="Arial"/>
          <w:color w:val="000000"/>
          <w:kern w:val="0"/>
          <w:sz w:val="20"/>
          <w:szCs w:val="20"/>
          <w:lang w:val="es-ES" w:eastAsia="es-ES"/>
        </w:rPr>
        <w:lastRenderedPageBreak/>
        <w:t xml:space="preserve">fiscalización favorable por la Intervención y la aprobación por Resolución de Alcaldía. </w:t>
      </w:r>
    </w:p>
    <w:p w14:paraId="76CB66EE"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Times New Roman"/>
          <w:b/>
          <w:bCs/>
          <w:kern w:val="0"/>
          <w:sz w:val="20"/>
          <w:szCs w:val="20"/>
          <w:lang w:val="es-ES" w:eastAsia="es-ES"/>
        </w:rPr>
      </w:pPr>
      <w:r>
        <w:rPr>
          <w:rFonts w:eastAsia="Times New Roman" w:cs="Arial"/>
          <w:color w:val="000000"/>
          <w:kern w:val="0"/>
          <w:sz w:val="20"/>
          <w:szCs w:val="20"/>
          <w:lang w:val="es-ES" w:eastAsia="es-ES"/>
        </w:rPr>
        <w:tab/>
      </w:r>
      <w:r w:rsidR="0056451B" w:rsidRPr="0056451B">
        <w:rPr>
          <w:rFonts w:eastAsia="Times New Roman" w:cs="Arial"/>
          <w:color w:val="000000"/>
          <w:kern w:val="0"/>
          <w:sz w:val="20"/>
          <w:szCs w:val="20"/>
          <w:lang w:val="es-ES" w:eastAsia="es-ES"/>
        </w:rPr>
        <w:t xml:space="preserve">La petición del Centro Gestor interesado en la emisión de una propuesta de pago a justificar concretará los siguientes extremos: </w:t>
      </w:r>
    </w:p>
    <w:p w14:paraId="7438AF12" w14:textId="77777777" w:rsidR="0056451B" w:rsidRPr="0056451B" w:rsidRDefault="0056451B" w:rsidP="0056451B">
      <w:pPr>
        <w:widowControl/>
        <w:shd w:val="clear" w:color="auto" w:fill="FEFEFE"/>
        <w:suppressAutoHyphens w:val="0"/>
        <w:spacing w:before="100" w:beforeAutospacing="1" w:after="100" w:afterAutospacing="1" w:line="360" w:lineRule="auto"/>
        <w:ind w:left="644"/>
        <w:jc w:val="both"/>
        <w:rPr>
          <w:rFonts w:eastAsia="Times New Roman"/>
          <w:b/>
          <w:bCs/>
          <w:kern w:val="0"/>
          <w:sz w:val="20"/>
          <w:szCs w:val="20"/>
          <w:lang w:val="es-ES" w:eastAsia="es-ES"/>
        </w:rPr>
      </w:pPr>
      <w:r w:rsidRPr="0056451B">
        <w:rPr>
          <w:rFonts w:eastAsia="Times New Roman" w:cs="Arial"/>
          <w:color w:val="000000"/>
          <w:kern w:val="0"/>
          <w:sz w:val="20"/>
          <w:szCs w:val="20"/>
          <w:lang w:val="es-ES" w:eastAsia="es-ES"/>
        </w:rPr>
        <w:t xml:space="preserve">a) Indicación de los gastos que se pretenden llevar a cabo y de la necesidad de que se libren </w:t>
      </w:r>
      <w:r w:rsidRPr="0056451B">
        <w:rPr>
          <w:rFonts w:eastAsia="Times New Roman" w:cs="Arial"/>
          <w:i/>
          <w:iCs/>
          <w:kern w:val="0"/>
          <w:sz w:val="20"/>
          <w:szCs w:val="20"/>
          <w:lang w:val="es-ES" w:eastAsia="es-ES"/>
        </w:rPr>
        <w:t xml:space="preserve">«a justificar» </w:t>
      </w:r>
      <w:r w:rsidRPr="0056451B">
        <w:rPr>
          <w:rFonts w:eastAsia="Times New Roman" w:cs="Arial"/>
          <w:color w:val="000000"/>
          <w:kern w:val="0"/>
          <w:sz w:val="20"/>
          <w:szCs w:val="20"/>
          <w:lang w:val="es-ES" w:eastAsia="es-ES"/>
        </w:rPr>
        <w:t>los fondos solicitados por no poderse obtener los comprobantes con carácter previo al pago.</w:t>
      </w:r>
    </w:p>
    <w:p w14:paraId="3DA1340F" w14:textId="77777777" w:rsidR="0056451B" w:rsidRPr="0056451B" w:rsidRDefault="0056451B" w:rsidP="0056451B">
      <w:pPr>
        <w:widowControl/>
        <w:shd w:val="clear" w:color="auto" w:fill="FEFEFE"/>
        <w:suppressAutoHyphens w:val="0"/>
        <w:spacing w:before="100" w:beforeAutospacing="1" w:after="100" w:afterAutospacing="1" w:line="360" w:lineRule="auto"/>
        <w:ind w:left="644"/>
        <w:jc w:val="both"/>
        <w:rPr>
          <w:rFonts w:eastAsia="Times New Roman"/>
          <w:b/>
          <w:bCs/>
          <w:kern w:val="0"/>
          <w:sz w:val="20"/>
          <w:szCs w:val="20"/>
          <w:lang w:val="es-ES" w:eastAsia="es-ES"/>
        </w:rPr>
      </w:pPr>
      <w:r w:rsidRPr="0056451B">
        <w:rPr>
          <w:rFonts w:eastAsia="Times New Roman" w:cs="Arial"/>
          <w:color w:val="000000"/>
          <w:kern w:val="0"/>
          <w:sz w:val="20"/>
          <w:szCs w:val="20"/>
          <w:lang w:val="es-ES" w:eastAsia="es-ES"/>
        </w:rPr>
        <w:t>b) Nombre del habilitado, así como los suplentes en su caso, a favor del que debe expedirse la orden de pago a justificar.</w:t>
      </w:r>
    </w:p>
    <w:p w14:paraId="6C56FA4A" w14:textId="77777777" w:rsidR="0056451B" w:rsidRPr="0056451B" w:rsidRDefault="0056451B" w:rsidP="0056451B">
      <w:pPr>
        <w:widowControl/>
        <w:shd w:val="clear" w:color="auto" w:fill="FEFEFE"/>
        <w:suppressAutoHyphens w:val="0"/>
        <w:spacing w:before="100" w:beforeAutospacing="1" w:after="100" w:afterAutospacing="1" w:line="360" w:lineRule="auto"/>
        <w:ind w:left="644"/>
        <w:jc w:val="both"/>
        <w:rPr>
          <w:rFonts w:eastAsia="Times New Roman" w:cs="Arial"/>
          <w:color w:val="000000"/>
          <w:kern w:val="0"/>
          <w:sz w:val="20"/>
          <w:szCs w:val="20"/>
          <w:lang w:val="es-ES" w:eastAsia="es-ES"/>
        </w:rPr>
      </w:pPr>
      <w:r w:rsidRPr="0056451B">
        <w:rPr>
          <w:rFonts w:eastAsia="Times New Roman" w:cs="Arial"/>
          <w:color w:val="000000"/>
          <w:kern w:val="0"/>
          <w:sz w:val="20"/>
          <w:szCs w:val="20"/>
          <w:lang w:val="es-ES" w:eastAsia="es-ES"/>
        </w:rPr>
        <w:t xml:space="preserve">c) Importe por el que debe emitirse la propuesta de pago. </w:t>
      </w:r>
    </w:p>
    <w:p w14:paraId="5FCCD6BA" w14:textId="77777777" w:rsidR="0056451B" w:rsidRPr="0056451B" w:rsidRDefault="0056451B" w:rsidP="0056451B">
      <w:pPr>
        <w:widowControl/>
        <w:shd w:val="clear" w:color="auto" w:fill="FEFEFE"/>
        <w:suppressAutoHyphens w:val="0"/>
        <w:spacing w:before="100" w:beforeAutospacing="1" w:after="100" w:afterAutospacing="1" w:line="360" w:lineRule="auto"/>
        <w:ind w:left="644"/>
        <w:jc w:val="both"/>
        <w:rPr>
          <w:rFonts w:eastAsia="Times New Roman"/>
          <w:b/>
          <w:bCs/>
          <w:kern w:val="0"/>
          <w:sz w:val="20"/>
          <w:szCs w:val="20"/>
          <w:lang w:val="es-ES" w:eastAsia="es-ES"/>
        </w:rPr>
      </w:pPr>
      <w:r w:rsidRPr="0056451B">
        <w:rPr>
          <w:rFonts w:eastAsia="Times New Roman" w:cs="Arial"/>
          <w:color w:val="000000"/>
          <w:kern w:val="0"/>
          <w:sz w:val="20"/>
          <w:szCs w:val="20"/>
          <w:lang w:val="es-ES" w:eastAsia="es-ES"/>
        </w:rPr>
        <w:t xml:space="preserve">d) Aplicación presupuestaria con cargo a la cual se solicitan los fondos. </w:t>
      </w:r>
    </w:p>
    <w:p w14:paraId="50568280" w14:textId="77777777" w:rsidR="0056451B" w:rsidRPr="0056451B" w:rsidRDefault="0056451B" w:rsidP="0056451B">
      <w:pPr>
        <w:widowControl/>
        <w:shd w:val="clear" w:color="auto" w:fill="FEFEFE"/>
        <w:suppressAutoHyphens w:val="0"/>
        <w:spacing w:before="100" w:beforeAutospacing="1" w:after="100" w:afterAutospacing="1" w:line="360" w:lineRule="auto"/>
        <w:ind w:left="644"/>
        <w:jc w:val="both"/>
        <w:rPr>
          <w:rFonts w:eastAsia="Times New Roman"/>
          <w:b/>
          <w:bCs/>
          <w:kern w:val="0"/>
          <w:sz w:val="20"/>
          <w:szCs w:val="20"/>
          <w:lang w:val="es-ES" w:eastAsia="es-ES"/>
        </w:rPr>
      </w:pPr>
      <w:r w:rsidRPr="0056451B">
        <w:rPr>
          <w:rFonts w:eastAsia="Times New Roman" w:cs="Arial"/>
          <w:color w:val="000000"/>
          <w:kern w:val="0"/>
          <w:sz w:val="20"/>
          <w:szCs w:val="20"/>
          <w:lang w:val="es-ES" w:eastAsia="es-ES"/>
        </w:rPr>
        <w:t>e) Plazo en que se estima justificar la aplicación de los fondos, no pudiendo exceder de tres meses y, en todo caso, dentro del ejercicio presupuestario en el que se libraron.</w:t>
      </w:r>
    </w:p>
    <w:p w14:paraId="21D935AE" w14:textId="77777777" w:rsidR="0056451B" w:rsidRPr="0056451B" w:rsidRDefault="00B85017" w:rsidP="001F3272">
      <w:pPr>
        <w:widowControl/>
        <w:suppressAutoHyphens w:val="0"/>
        <w:spacing w:line="360" w:lineRule="auto"/>
        <w:ind w:right="-15"/>
        <w:jc w:val="both"/>
        <w:rPr>
          <w:rFonts w:eastAsia="Times New Roman" w:cs="Arial"/>
          <w:kern w:val="0"/>
          <w:sz w:val="20"/>
          <w:szCs w:val="20"/>
          <w:lang w:eastAsia="es-ES"/>
        </w:rPr>
      </w:pPr>
      <w:r>
        <w:rPr>
          <w:rFonts w:eastAsia="Verdana" w:cs="Verdana"/>
          <w:kern w:val="0"/>
          <w:sz w:val="20"/>
          <w:szCs w:val="20"/>
          <w:lang w:eastAsia="es-ES"/>
        </w:rPr>
        <w:tab/>
      </w:r>
      <w:r w:rsidR="0056451B" w:rsidRPr="0056451B">
        <w:rPr>
          <w:rFonts w:eastAsia="Verdana" w:cs="Verdana"/>
          <w:kern w:val="0"/>
          <w:sz w:val="20"/>
          <w:szCs w:val="20"/>
          <w:lang w:eastAsia="es-ES"/>
        </w:rPr>
        <w:t>Una vez aprobado y fiscalizado el expediente de gasto, la Intervención expedirá un documento ADO contra la aplicación presupuestaria correspondiente.</w:t>
      </w:r>
    </w:p>
    <w:p w14:paraId="24ED0B23" w14:textId="77777777" w:rsidR="0056451B" w:rsidRPr="0056451B" w:rsidRDefault="0056451B" w:rsidP="0056451B">
      <w:pPr>
        <w:widowControl/>
        <w:suppressAutoHyphens w:val="0"/>
        <w:spacing w:line="360" w:lineRule="auto"/>
        <w:ind w:left="708" w:right="-15"/>
        <w:jc w:val="both"/>
        <w:rPr>
          <w:rFonts w:eastAsia="Times New Roman" w:cs="Arial"/>
          <w:kern w:val="0"/>
          <w:sz w:val="20"/>
          <w:szCs w:val="20"/>
          <w:lang w:eastAsia="es-ES"/>
        </w:rPr>
      </w:pPr>
    </w:p>
    <w:p w14:paraId="34D0F6A9"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eastAsia="es-ES"/>
        </w:rPr>
      </w:pPr>
      <w:r>
        <w:rPr>
          <w:rFonts w:eastAsia="Times New Roman" w:cs="Arial"/>
          <w:color w:val="000000"/>
          <w:kern w:val="0"/>
          <w:sz w:val="20"/>
          <w:szCs w:val="20"/>
          <w:lang w:val="es-ES" w:eastAsia="es-ES"/>
        </w:rPr>
        <w:tab/>
      </w:r>
      <w:r w:rsidR="0056451B" w:rsidRPr="0056451B">
        <w:rPr>
          <w:rFonts w:eastAsia="Times New Roman" w:cs="Arial"/>
          <w:color w:val="000000"/>
          <w:kern w:val="0"/>
          <w:sz w:val="20"/>
          <w:szCs w:val="20"/>
          <w:lang w:val="es-ES" w:eastAsia="es-ES"/>
        </w:rPr>
        <w:t>Fiscalizado de conformidad por la Intervención, se tramitará la Resolución de Alcaldía de ordenación del pago a justificar a la vista de la documentación justificativa presentada por el Centro Gestor interesado</w:t>
      </w:r>
      <w:r w:rsidR="0056451B" w:rsidRPr="0056451B">
        <w:rPr>
          <w:rFonts w:ascii="Arial" w:eastAsia="Times New Roman" w:hAnsi="Arial" w:cs="Arial"/>
          <w:color w:val="000000"/>
          <w:kern w:val="0"/>
          <w:sz w:val="23"/>
          <w:szCs w:val="23"/>
          <w:lang w:val="es-ES" w:eastAsia="es-ES"/>
        </w:rPr>
        <w:t>.</w:t>
      </w:r>
    </w:p>
    <w:p w14:paraId="4F938D08" w14:textId="77777777" w:rsidR="0056451B" w:rsidRPr="0056451B" w:rsidRDefault="0056451B" w:rsidP="0056451B">
      <w:pPr>
        <w:widowControl/>
        <w:suppressAutoHyphens w:val="0"/>
        <w:spacing w:line="360" w:lineRule="auto"/>
        <w:ind w:left="708" w:right="-15"/>
        <w:jc w:val="both"/>
        <w:rPr>
          <w:rFonts w:eastAsia="Verdana" w:cs="Verdana"/>
          <w:kern w:val="0"/>
          <w:sz w:val="20"/>
          <w:szCs w:val="22"/>
          <w:lang w:eastAsia="es-ES"/>
        </w:rPr>
      </w:pPr>
    </w:p>
    <w:p w14:paraId="6A964B5D"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aprobación podrá realizarse bien de forma individualizada, bien mediante la inclusión de la orden de pago en un Decreto ordinario de reconocimiento de obligaciones.</w:t>
      </w:r>
    </w:p>
    <w:p w14:paraId="22D6185C" w14:textId="77777777" w:rsidR="0056451B" w:rsidRPr="0056451B" w:rsidRDefault="0056451B" w:rsidP="0056451B">
      <w:pPr>
        <w:widowControl/>
        <w:suppressAutoHyphens w:val="0"/>
        <w:spacing w:line="360" w:lineRule="auto"/>
        <w:ind w:left="708" w:right="-15"/>
        <w:jc w:val="both"/>
        <w:rPr>
          <w:rFonts w:ascii="Arial" w:eastAsia="Times New Roman" w:hAnsi="Arial" w:cs="Arial"/>
          <w:kern w:val="0"/>
          <w:sz w:val="22"/>
          <w:szCs w:val="22"/>
          <w:lang w:eastAsia="es-ES"/>
        </w:rPr>
      </w:pPr>
    </w:p>
    <w:p w14:paraId="0A7158A4"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Los libramientos expedidos con el carácter de </w:t>
      </w:r>
      <w:r w:rsidR="0056451B" w:rsidRPr="0056451B">
        <w:rPr>
          <w:rFonts w:eastAsia="Verdana" w:cs="Verdana"/>
          <w:i/>
          <w:iCs/>
          <w:kern w:val="0"/>
          <w:sz w:val="20"/>
          <w:szCs w:val="22"/>
          <w:lang w:eastAsia="es-ES"/>
        </w:rPr>
        <w:t>«a justificar»</w:t>
      </w:r>
      <w:r w:rsidR="0056451B" w:rsidRPr="0056451B">
        <w:rPr>
          <w:rFonts w:eastAsia="Verdana" w:cs="Verdana"/>
          <w:kern w:val="0"/>
          <w:sz w:val="20"/>
          <w:szCs w:val="22"/>
          <w:lang w:eastAsia="es-ES"/>
        </w:rPr>
        <w:t>, deberán extenderse a favor de la persona física designada al efecto, quedando, por tanto, la gestión y posterior rendición de cuentas justificativas a cargo de la misma.</w:t>
      </w:r>
    </w:p>
    <w:p w14:paraId="39624F8A" w14:textId="77777777" w:rsidR="0056451B" w:rsidRPr="0056451B" w:rsidRDefault="0056451B" w:rsidP="0056451B">
      <w:pPr>
        <w:widowControl/>
        <w:suppressAutoHyphens w:val="0"/>
        <w:spacing w:line="360" w:lineRule="auto"/>
        <w:ind w:left="708" w:right="-15"/>
        <w:jc w:val="both"/>
        <w:rPr>
          <w:rFonts w:ascii="Arial" w:eastAsia="Times New Roman" w:hAnsi="Arial" w:cs="Arial"/>
          <w:kern w:val="0"/>
          <w:sz w:val="22"/>
          <w:szCs w:val="22"/>
          <w:lang w:eastAsia="es-ES"/>
        </w:rPr>
      </w:pPr>
    </w:p>
    <w:p w14:paraId="0B92314F"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No podrán expedirse nuevas órdenes de pago </w:t>
      </w:r>
      <w:r w:rsidR="0056451B" w:rsidRPr="0056451B">
        <w:rPr>
          <w:rFonts w:eastAsia="Verdana" w:cs="Verdana"/>
          <w:i/>
          <w:iCs/>
          <w:kern w:val="0"/>
          <w:sz w:val="20"/>
          <w:szCs w:val="22"/>
          <w:lang w:eastAsia="es-ES"/>
        </w:rPr>
        <w:t>«a justificar»</w:t>
      </w:r>
      <w:r w:rsidR="0056451B" w:rsidRPr="0056451B">
        <w:rPr>
          <w:rFonts w:eastAsia="Verdana" w:cs="Verdana"/>
          <w:kern w:val="0"/>
          <w:sz w:val="20"/>
          <w:szCs w:val="22"/>
          <w:lang w:eastAsia="es-ES"/>
        </w:rPr>
        <w:t>, a perceptores que tuvieran en su poder fondos pendientes de justificación.</w:t>
      </w:r>
    </w:p>
    <w:p w14:paraId="027A64D1" w14:textId="77777777" w:rsidR="0056451B" w:rsidRPr="0056451B" w:rsidRDefault="0056451B" w:rsidP="001F3272">
      <w:pPr>
        <w:widowControl/>
        <w:shd w:val="clear" w:color="auto" w:fill="FEFEFE"/>
        <w:suppressAutoHyphens w:val="0"/>
        <w:spacing w:before="100" w:beforeAutospacing="1" w:after="100" w:afterAutospacing="1" w:line="360" w:lineRule="auto"/>
        <w:jc w:val="both"/>
        <w:rPr>
          <w:rFonts w:eastAsia="Times New Roman"/>
          <w:b/>
          <w:bCs/>
          <w:kern w:val="0"/>
          <w:sz w:val="20"/>
          <w:szCs w:val="20"/>
          <w:lang w:val="es-ES" w:eastAsia="es-ES"/>
        </w:rPr>
      </w:pPr>
      <w:r w:rsidRPr="0056451B">
        <w:rPr>
          <w:rFonts w:eastAsia="Times New Roman"/>
          <w:b/>
          <w:bCs/>
          <w:kern w:val="0"/>
          <w:sz w:val="20"/>
          <w:szCs w:val="20"/>
          <w:lang w:val="es-ES" w:eastAsia="es-ES"/>
        </w:rPr>
        <w:t>Situación y disposición de los fondos.</w:t>
      </w:r>
    </w:p>
    <w:p w14:paraId="2C7A537C"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Times New Roman"/>
          <w:kern w:val="0"/>
          <w:sz w:val="20"/>
          <w:szCs w:val="20"/>
          <w:lang w:val="es-ES" w:eastAsia="es-ES"/>
        </w:rPr>
      </w:pPr>
      <w:r>
        <w:rPr>
          <w:rFonts w:eastAsia="Times New Roman"/>
          <w:kern w:val="0"/>
          <w:sz w:val="20"/>
          <w:szCs w:val="20"/>
          <w:lang w:val="es-ES" w:eastAsia="es-ES"/>
        </w:rPr>
        <w:lastRenderedPageBreak/>
        <w:tab/>
      </w:r>
      <w:r w:rsidR="0056451B" w:rsidRPr="0056451B">
        <w:rPr>
          <w:rFonts w:eastAsia="Times New Roman"/>
          <w:kern w:val="0"/>
          <w:sz w:val="20"/>
          <w:szCs w:val="20"/>
          <w:lang w:val="es-ES" w:eastAsia="es-ES"/>
        </w:rPr>
        <w:t>Aprobada la orden de pago a justificar se remitirá a la mayor brevedad posible a la Tesorería para que se libren los fondos.</w:t>
      </w:r>
    </w:p>
    <w:p w14:paraId="6BE1804E"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Verdana" w:cs="Verdana"/>
          <w:iCs/>
          <w:kern w:val="0"/>
          <w:sz w:val="20"/>
          <w:szCs w:val="20"/>
          <w:lang w:val="es-ES" w:eastAsia="es-ES"/>
        </w:rPr>
      </w:pPr>
      <w:r>
        <w:rPr>
          <w:rFonts w:eastAsia="Verdana" w:cs="Verdana"/>
          <w:iCs/>
          <w:kern w:val="0"/>
          <w:sz w:val="20"/>
          <w:szCs w:val="20"/>
          <w:lang w:val="es-ES" w:eastAsia="es-ES"/>
        </w:rPr>
        <w:tab/>
      </w:r>
      <w:r w:rsidR="0056451B" w:rsidRPr="0056451B">
        <w:rPr>
          <w:rFonts w:eastAsia="Verdana" w:cs="Verdana"/>
          <w:iCs/>
          <w:kern w:val="0"/>
          <w:sz w:val="20"/>
          <w:szCs w:val="20"/>
          <w:lang w:val="es-ES" w:eastAsia="es-ES"/>
        </w:rPr>
        <w:t xml:space="preserve">La expedición de órdenes de pago </w:t>
      </w:r>
      <w:r w:rsidR="0056451B" w:rsidRPr="0056451B">
        <w:rPr>
          <w:rFonts w:eastAsia="Verdana" w:cs="Verdana"/>
          <w:i/>
          <w:kern w:val="0"/>
          <w:sz w:val="20"/>
          <w:szCs w:val="20"/>
          <w:lang w:val="es-ES" w:eastAsia="es-ES"/>
        </w:rPr>
        <w:t>«a justificar»</w:t>
      </w:r>
      <w:r w:rsidR="0056451B" w:rsidRPr="0056451B">
        <w:rPr>
          <w:rFonts w:eastAsia="Verdana" w:cs="Verdana"/>
          <w:iCs/>
          <w:kern w:val="0"/>
          <w:sz w:val="20"/>
          <w:szCs w:val="20"/>
          <w:lang w:val="es-ES" w:eastAsia="es-ES"/>
        </w:rPr>
        <w:t xml:space="preserve"> habrá de acomodarse al plan de disposición de Fondos de la Tesorería que se establezca por el presidente de la Entidad, salvo en el caso de que se trate de paliar las consecuencias de acontecimientos catastróficos, situaciones que supongan grave peligro o necesidades que afecten directamente a la seguridad pública.</w:t>
      </w:r>
    </w:p>
    <w:p w14:paraId="45043363"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Times New Roman" w:cs="Helvetica"/>
          <w:iCs/>
          <w:kern w:val="0"/>
          <w:sz w:val="24"/>
          <w:lang w:val="es-ES" w:eastAsia="es-ES"/>
        </w:rPr>
      </w:pPr>
      <w:r>
        <w:rPr>
          <w:rFonts w:eastAsia="Times New Roman" w:cs="Helvetica"/>
          <w:kern w:val="0"/>
          <w:sz w:val="20"/>
          <w:szCs w:val="20"/>
          <w:lang w:val="es-ES" w:eastAsia="es-ES"/>
        </w:rPr>
        <w:tab/>
      </w:r>
      <w:r w:rsidR="0056451B" w:rsidRPr="0056451B">
        <w:rPr>
          <w:rFonts w:eastAsia="Times New Roman" w:cs="Helvetica"/>
          <w:kern w:val="0"/>
          <w:sz w:val="20"/>
          <w:szCs w:val="20"/>
          <w:lang w:val="es-ES" w:eastAsia="es-ES"/>
        </w:rPr>
        <w:t xml:space="preserve">El importe de los pagos </w:t>
      </w:r>
      <w:r w:rsidR="0056451B" w:rsidRPr="0056451B">
        <w:rPr>
          <w:rFonts w:eastAsia="Times New Roman" w:cs="Arial"/>
          <w:i/>
          <w:iCs/>
          <w:kern w:val="0"/>
          <w:sz w:val="20"/>
          <w:szCs w:val="20"/>
          <w:lang w:val="es-ES" w:eastAsia="es-ES"/>
        </w:rPr>
        <w:t xml:space="preserve">«a justificar» </w:t>
      </w:r>
      <w:r w:rsidR="0056451B" w:rsidRPr="0056451B">
        <w:rPr>
          <w:rFonts w:eastAsia="Times New Roman" w:cs="Helvetica"/>
          <w:kern w:val="0"/>
          <w:sz w:val="20"/>
          <w:szCs w:val="20"/>
          <w:lang w:val="es-ES" w:eastAsia="es-ES"/>
        </w:rPr>
        <w:t>que se libren se abonará desde la Tesorería municipal</w:t>
      </w:r>
      <w:r w:rsidR="0056451B" w:rsidRPr="0056451B">
        <w:rPr>
          <w:rFonts w:eastAsia="Times New Roman"/>
          <w:kern w:val="0"/>
          <w:sz w:val="20"/>
          <w:szCs w:val="20"/>
          <w:lang w:val="es-ES" w:eastAsia="es-ES"/>
        </w:rPr>
        <w:t xml:space="preserve"> a la cuenta bancaria restringida abierta para este fin, en la que se habrá de ingresar el importe del mandamiento de pago a justificar en caso de que el mismo sea autorizado.</w:t>
      </w:r>
    </w:p>
    <w:p w14:paraId="4D342AF7" w14:textId="77777777" w:rsidR="0056451B" w:rsidRPr="0056451B" w:rsidRDefault="0056451B" w:rsidP="001F3272">
      <w:pPr>
        <w:widowControl/>
        <w:shd w:val="clear" w:color="auto" w:fill="FEFEFE"/>
        <w:suppressAutoHyphens w:val="0"/>
        <w:spacing w:before="100" w:beforeAutospacing="1" w:after="100" w:afterAutospacing="1" w:line="360" w:lineRule="auto"/>
        <w:jc w:val="both"/>
        <w:rPr>
          <w:rFonts w:eastAsia="Times New Roman"/>
          <w:b/>
          <w:bCs/>
          <w:kern w:val="0"/>
          <w:sz w:val="20"/>
          <w:szCs w:val="20"/>
          <w:lang w:val="es-ES" w:eastAsia="es-ES"/>
        </w:rPr>
      </w:pPr>
      <w:r w:rsidRPr="0056451B">
        <w:rPr>
          <w:rFonts w:eastAsia="Times New Roman"/>
          <w:b/>
          <w:bCs/>
          <w:kern w:val="0"/>
          <w:sz w:val="20"/>
          <w:szCs w:val="20"/>
          <w:lang w:val="es-ES" w:eastAsia="es-ES"/>
        </w:rPr>
        <w:t xml:space="preserve">Pagos con fondos </w:t>
      </w:r>
      <w:r w:rsidRPr="0056451B">
        <w:rPr>
          <w:rFonts w:eastAsia="Times New Roman"/>
          <w:b/>
          <w:bCs/>
          <w:i/>
          <w:iCs/>
          <w:kern w:val="0"/>
          <w:sz w:val="20"/>
          <w:szCs w:val="20"/>
          <w:lang w:val="es-ES" w:eastAsia="es-ES"/>
        </w:rPr>
        <w:t>a justificar</w:t>
      </w:r>
      <w:r w:rsidRPr="0056451B">
        <w:rPr>
          <w:rFonts w:eastAsia="Times New Roman"/>
          <w:b/>
          <w:bCs/>
          <w:kern w:val="0"/>
          <w:sz w:val="20"/>
          <w:szCs w:val="20"/>
          <w:lang w:val="es-ES" w:eastAsia="es-ES"/>
        </w:rPr>
        <w:t>.</w:t>
      </w:r>
    </w:p>
    <w:p w14:paraId="656122F0" w14:textId="77777777" w:rsidR="0056451B" w:rsidRPr="0056451B" w:rsidRDefault="00B85017" w:rsidP="001F3272">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Los perceptores de las órdenes de pago </w:t>
      </w:r>
      <w:r w:rsidR="0056451B" w:rsidRPr="0056451B">
        <w:rPr>
          <w:rFonts w:eastAsia="Times New Roman" w:cs="Arial"/>
          <w:i/>
          <w:iCs/>
          <w:kern w:val="0"/>
          <w:sz w:val="20"/>
          <w:szCs w:val="20"/>
          <w:lang w:val="es-ES" w:eastAsia="es-ES"/>
        </w:rPr>
        <w:t xml:space="preserve">«a justificar» </w:t>
      </w:r>
      <w:r w:rsidR="0056451B" w:rsidRPr="0056451B">
        <w:rPr>
          <w:rFonts w:eastAsia="Verdana" w:cs="Verdana"/>
          <w:kern w:val="0"/>
          <w:sz w:val="20"/>
          <w:szCs w:val="22"/>
          <w:lang w:eastAsia="es-ES"/>
        </w:rPr>
        <w:t xml:space="preserve">quedarán obligados a justificar la aplicación de cantidades percibidas en el plazo máximo de tres meses y quedarán, también, sujetos al régimen de responsabilidades que establece la normativa vigente. </w:t>
      </w:r>
    </w:p>
    <w:p w14:paraId="5A864FE4" w14:textId="77777777" w:rsidR="0056451B" w:rsidRPr="0056451B" w:rsidRDefault="0056451B" w:rsidP="0056451B">
      <w:pPr>
        <w:widowControl/>
        <w:suppressAutoHyphens w:val="0"/>
        <w:spacing w:line="360" w:lineRule="auto"/>
        <w:ind w:left="709" w:right="-15"/>
        <w:jc w:val="both"/>
        <w:rPr>
          <w:rFonts w:eastAsia="Verdana" w:cs="Verdana"/>
          <w:kern w:val="0"/>
          <w:sz w:val="20"/>
          <w:szCs w:val="22"/>
          <w:lang w:eastAsia="es-ES"/>
        </w:rPr>
      </w:pPr>
    </w:p>
    <w:p w14:paraId="6DB3BD96"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La iniciación de expediente para la expedición de mandamiento de pago a justificar se realizará a petición razonada del Servicio correspondiente, debiéndose consignar en la solicitud los siguientes extremos:</w:t>
      </w:r>
    </w:p>
    <w:p w14:paraId="237D0294" w14:textId="77777777" w:rsidR="0056451B" w:rsidRPr="0056451B" w:rsidRDefault="0056451B" w:rsidP="0056451B">
      <w:pPr>
        <w:widowControl/>
        <w:suppressAutoHyphens w:val="0"/>
        <w:spacing w:line="360" w:lineRule="auto"/>
        <w:ind w:right="-15" w:firstLine="709"/>
        <w:jc w:val="both"/>
        <w:rPr>
          <w:rFonts w:ascii="Arial" w:eastAsia="Times New Roman" w:hAnsi="Arial" w:cs="Arial"/>
          <w:kern w:val="0"/>
          <w:sz w:val="22"/>
          <w:szCs w:val="22"/>
          <w:lang w:val="es-ES" w:eastAsia="es-ES"/>
        </w:rPr>
      </w:pPr>
    </w:p>
    <w:p w14:paraId="0DD8AE94" w14:textId="77777777" w:rsidR="0056451B" w:rsidRPr="0056451B" w:rsidRDefault="0056451B" w:rsidP="00521579">
      <w:pPr>
        <w:widowControl/>
        <w:numPr>
          <w:ilvl w:val="2"/>
          <w:numId w:val="46"/>
        </w:numPr>
        <w:suppressAutoHyphens w:val="0"/>
        <w:spacing w:line="360" w:lineRule="auto"/>
        <w:ind w:left="1418" w:right="-15" w:hanging="284"/>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Importe.</w:t>
      </w:r>
    </w:p>
    <w:p w14:paraId="4CAE09D4" w14:textId="77777777" w:rsidR="0056451B" w:rsidRPr="0056451B" w:rsidRDefault="0056451B" w:rsidP="00521579">
      <w:pPr>
        <w:widowControl/>
        <w:numPr>
          <w:ilvl w:val="2"/>
          <w:numId w:val="46"/>
        </w:numPr>
        <w:suppressAutoHyphens w:val="0"/>
        <w:spacing w:line="360" w:lineRule="auto"/>
        <w:ind w:left="1418" w:right="-15" w:hanging="284"/>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Finalidad.</w:t>
      </w:r>
    </w:p>
    <w:p w14:paraId="4BBBEE58" w14:textId="77777777" w:rsidR="0056451B" w:rsidRPr="0056451B" w:rsidRDefault="0056451B" w:rsidP="00521579">
      <w:pPr>
        <w:widowControl/>
        <w:numPr>
          <w:ilvl w:val="2"/>
          <w:numId w:val="46"/>
        </w:numPr>
        <w:suppressAutoHyphens w:val="0"/>
        <w:spacing w:line="360" w:lineRule="auto"/>
        <w:ind w:left="1418" w:right="-15" w:hanging="284"/>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Aplicación Presupuestaria.</w:t>
      </w:r>
    </w:p>
    <w:p w14:paraId="03B38821" w14:textId="77777777" w:rsidR="0056451B" w:rsidRPr="0056451B" w:rsidRDefault="0056451B" w:rsidP="00521579">
      <w:pPr>
        <w:widowControl/>
        <w:numPr>
          <w:ilvl w:val="2"/>
          <w:numId w:val="46"/>
        </w:numPr>
        <w:suppressAutoHyphens w:val="0"/>
        <w:spacing w:line="360" w:lineRule="auto"/>
        <w:ind w:left="1418" w:right="-15" w:hanging="284"/>
        <w:jc w:val="both"/>
        <w:rPr>
          <w:rFonts w:ascii="Arial" w:eastAsia="Times New Roman" w:hAnsi="Arial" w:cs="Arial"/>
          <w:kern w:val="0"/>
          <w:sz w:val="22"/>
          <w:szCs w:val="22"/>
          <w:lang w:eastAsia="es-ES"/>
        </w:rPr>
      </w:pPr>
      <w:r w:rsidRPr="0056451B">
        <w:rPr>
          <w:rFonts w:eastAsia="Verdana" w:cs="Verdana"/>
          <w:kern w:val="0"/>
          <w:sz w:val="20"/>
          <w:szCs w:val="22"/>
          <w:lang w:val="es-ES" w:eastAsia="es-ES"/>
        </w:rPr>
        <w:t>Código IBAN de la cuenta bancaria, abierta para este fin.</w:t>
      </w:r>
    </w:p>
    <w:p w14:paraId="197A0B85" w14:textId="77777777" w:rsidR="0056451B" w:rsidRPr="0056451B" w:rsidRDefault="0056451B" w:rsidP="0056451B">
      <w:pPr>
        <w:widowControl/>
        <w:suppressAutoHyphens w:val="0"/>
        <w:spacing w:line="360" w:lineRule="auto"/>
        <w:ind w:left="1134" w:right="-15"/>
        <w:jc w:val="both"/>
        <w:rPr>
          <w:rFonts w:ascii="Arial" w:eastAsia="Times New Roman" w:hAnsi="Arial" w:cs="Arial"/>
          <w:kern w:val="0"/>
          <w:sz w:val="22"/>
          <w:szCs w:val="22"/>
          <w:lang w:eastAsia="es-ES"/>
        </w:rPr>
      </w:pPr>
    </w:p>
    <w:p w14:paraId="7A18A343" w14:textId="77777777" w:rsidR="00EE0F9B" w:rsidRPr="0056451B" w:rsidRDefault="00B85017" w:rsidP="001F3272">
      <w:pPr>
        <w:widowControl/>
        <w:suppressAutoHyphens w:val="0"/>
        <w:spacing w:line="360" w:lineRule="auto"/>
        <w:ind w:right="-15"/>
        <w:jc w:val="both"/>
        <w:rPr>
          <w:rFonts w:eastAsia="Times New Roman" w:cs="Arial"/>
          <w:i/>
          <w:iCs/>
          <w:color w:val="808080"/>
          <w:kern w:val="0"/>
          <w:szCs w:val="16"/>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Las cuentas acreditativas del destino de fondos se deberán rendir por los preceptores ante la Intervención, acompañadas de las facturas o documentos equivalentes acreditativos de los pagos.</w:t>
      </w:r>
    </w:p>
    <w:p w14:paraId="1E3C3927" w14:textId="77777777" w:rsidR="0056451B" w:rsidRPr="0056451B" w:rsidRDefault="0056451B" w:rsidP="001F3272">
      <w:pPr>
        <w:widowControl/>
        <w:shd w:val="clear" w:color="auto" w:fill="FEFEFE"/>
        <w:suppressAutoHyphens w:val="0"/>
        <w:spacing w:before="100" w:beforeAutospacing="1" w:after="100" w:afterAutospacing="1" w:line="360" w:lineRule="auto"/>
        <w:jc w:val="both"/>
        <w:rPr>
          <w:rFonts w:eastAsia="Times New Roman"/>
          <w:b/>
          <w:bCs/>
          <w:kern w:val="0"/>
          <w:sz w:val="20"/>
          <w:szCs w:val="20"/>
          <w:lang w:val="es-ES" w:eastAsia="es-ES"/>
        </w:rPr>
      </w:pPr>
      <w:r w:rsidRPr="0056451B">
        <w:rPr>
          <w:rFonts w:eastAsia="Times New Roman"/>
          <w:b/>
          <w:bCs/>
          <w:kern w:val="0"/>
          <w:sz w:val="20"/>
          <w:szCs w:val="20"/>
          <w:lang w:val="es-ES" w:eastAsia="es-ES"/>
        </w:rPr>
        <w:t>Contabilidad y control.</w:t>
      </w:r>
    </w:p>
    <w:p w14:paraId="076951BB"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Times New Roman"/>
          <w:b/>
          <w:bCs/>
          <w:kern w:val="0"/>
          <w:sz w:val="20"/>
          <w:szCs w:val="20"/>
          <w:lang w:val="es-ES"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Intervención municipal fiscalizará la inversión de los fondos examinando las cuentas y documentos que las justifiquen, pudiendo utilizar procedimientos de auditoría o muestreo.</w:t>
      </w:r>
    </w:p>
    <w:p w14:paraId="6E712E20"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A continuación, si fueran conformes, se procederá a la aprobación de las mismas por la Presidencia.</w:t>
      </w:r>
    </w:p>
    <w:p w14:paraId="07036E80" w14:textId="77777777" w:rsidR="0056451B" w:rsidRPr="0056451B" w:rsidRDefault="0056451B" w:rsidP="0056451B">
      <w:pPr>
        <w:widowControl/>
        <w:suppressAutoHyphens w:val="0"/>
        <w:spacing w:line="360" w:lineRule="auto"/>
        <w:ind w:left="644" w:right="-15"/>
        <w:jc w:val="both"/>
        <w:rPr>
          <w:rFonts w:ascii="Arial" w:eastAsia="Times New Roman" w:hAnsi="Arial" w:cs="Arial"/>
          <w:kern w:val="0"/>
          <w:sz w:val="22"/>
          <w:szCs w:val="22"/>
          <w:lang w:eastAsia="es-ES"/>
        </w:rPr>
      </w:pPr>
    </w:p>
    <w:p w14:paraId="29B2D521" w14:textId="77777777" w:rsidR="0056451B" w:rsidRDefault="00B85017" w:rsidP="001F3272">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En caso de ser disconformes las cuentas justificativas con los documentos presentados, el Interventor emitirá informe en el que pondrá de manifiesto los defectos o anomalías observadas o su disconformidad con la cuenta.</w:t>
      </w:r>
    </w:p>
    <w:p w14:paraId="4CA72868" w14:textId="77777777" w:rsidR="001F3272" w:rsidRDefault="001F3272" w:rsidP="001F3272">
      <w:pPr>
        <w:widowControl/>
        <w:suppressAutoHyphens w:val="0"/>
        <w:spacing w:line="360" w:lineRule="auto"/>
        <w:ind w:right="-15"/>
        <w:jc w:val="both"/>
        <w:rPr>
          <w:rFonts w:eastAsia="Verdana" w:cs="Verdana"/>
          <w:kern w:val="0"/>
          <w:sz w:val="20"/>
          <w:szCs w:val="22"/>
          <w:lang w:eastAsia="es-ES"/>
        </w:rPr>
      </w:pPr>
    </w:p>
    <w:p w14:paraId="43C5FA51"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Dicho Informe, junto con la cuenta, será remitido al interesado para que en un plazo de </w:t>
      </w:r>
      <w:r w:rsidR="00F97452">
        <w:rPr>
          <w:rFonts w:eastAsia="Verdana" w:cs="Verdana"/>
          <w:kern w:val="0"/>
          <w:sz w:val="20"/>
          <w:szCs w:val="22"/>
          <w:lang w:eastAsia="es-ES"/>
        </w:rPr>
        <w:t>30</w:t>
      </w:r>
      <w:r w:rsidR="0056451B" w:rsidRPr="0056451B">
        <w:rPr>
          <w:rFonts w:eastAsia="Verdana" w:cs="Verdana"/>
          <w:kern w:val="0"/>
          <w:sz w:val="20"/>
          <w:szCs w:val="22"/>
          <w:lang w:eastAsia="es-ES"/>
        </w:rPr>
        <w:t xml:space="preserve"> días realice las alegaciones que estime oportunas y, en su caso, subsane las anomalías, dejando constancia de ello en la cuenta. De estas actuaciones se dará cuenta al Presidente.</w:t>
      </w:r>
    </w:p>
    <w:p w14:paraId="1D20DBC8" w14:textId="77777777" w:rsidR="001F3272" w:rsidRDefault="001F3272" w:rsidP="001F3272">
      <w:pPr>
        <w:widowControl/>
        <w:suppressAutoHyphens w:val="0"/>
        <w:spacing w:line="360" w:lineRule="auto"/>
        <w:ind w:right="-15"/>
        <w:jc w:val="both"/>
        <w:rPr>
          <w:rFonts w:ascii="Arial" w:eastAsia="Times New Roman" w:hAnsi="Arial" w:cs="Arial"/>
          <w:kern w:val="0"/>
          <w:sz w:val="22"/>
          <w:szCs w:val="22"/>
          <w:lang w:eastAsia="es-ES"/>
        </w:rPr>
      </w:pPr>
    </w:p>
    <w:p w14:paraId="109C3FC8"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Si a juicio de la Intervención municipal los defectos o anomalías no hubiesen sido subsanados, la subsanación fuese insuficiente o no se hubiese recibido comunicación alguna en el plazo señalado en el párrafo anterior, lo pondrá en conocimiento del Presidente, con el fin de que se adopten las medidas legales para salvaguardar los derechos de la Hacienda municipal, proponiendo, en su caso, el reintegro de las cantidades correspondientes.</w:t>
      </w:r>
    </w:p>
    <w:p w14:paraId="55479101" w14:textId="77777777" w:rsidR="001F3272" w:rsidRDefault="001F3272" w:rsidP="001F3272">
      <w:pPr>
        <w:widowControl/>
        <w:suppressAutoHyphens w:val="0"/>
        <w:spacing w:line="360" w:lineRule="auto"/>
        <w:ind w:right="-15"/>
        <w:jc w:val="both"/>
        <w:rPr>
          <w:rFonts w:ascii="Arial" w:eastAsia="Times New Roman" w:hAnsi="Arial" w:cs="Arial"/>
          <w:kern w:val="0"/>
          <w:sz w:val="22"/>
          <w:szCs w:val="22"/>
          <w:lang w:eastAsia="es-ES"/>
        </w:rPr>
      </w:pPr>
    </w:p>
    <w:p w14:paraId="3592B9CB"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Interventor, por sí o por medio de funcionarios que al efecto designen, podrá realizar en cualquier momento las comprobaciones que estimen oportunas.</w:t>
      </w:r>
    </w:p>
    <w:p w14:paraId="58EE5FD6" w14:textId="77777777" w:rsidR="0056451B" w:rsidRPr="0056451B" w:rsidRDefault="0056451B" w:rsidP="001F3272">
      <w:pPr>
        <w:widowControl/>
        <w:shd w:val="clear" w:color="auto" w:fill="FEFEFE"/>
        <w:suppressAutoHyphens w:val="0"/>
        <w:spacing w:before="100" w:beforeAutospacing="1" w:after="100" w:afterAutospacing="1" w:line="360" w:lineRule="auto"/>
        <w:jc w:val="both"/>
        <w:rPr>
          <w:rFonts w:eastAsia="Times New Roman"/>
          <w:b/>
          <w:bCs/>
          <w:kern w:val="0"/>
          <w:sz w:val="20"/>
          <w:szCs w:val="20"/>
          <w:lang w:val="es-ES" w:eastAsia="es-ES"/>
        </w:rPr>
      </w:pPr>
      <w:r w:rsidRPr="0056451B">
        <w:rPr>
          <w:rFonts w:eastAsia="Times New Roman"/>
          <w:b/>
          <w:bCs/>
          <w:kern w:val="0"/>
          <w:sz w:val="20"/>
          <w:szCs w:val="20"/>
          <w:lang w:val="es-ES" w:eastAsia="es-ES"/>
        </w:rPr>
        <w:t>Límites cuantitativos.</w:t>
      </w:r>
    </w:p>
    <w:p w14:paraId="4BDF6C55" w14:textId="5CB4061F"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Times New Roman"/>
          <w:b/>
          <w:bCs/>
          <w:kern w:val="0"/>
          <w:szCs w:val="16"/>
          <w:lang w:val="es-ES" w:eastAsia="es-ES"/>
        </w:rPr>
      </w:pPr>
      <w:r>
        <w:rPr>
          <w:rFonts w:eastAsia="Times New Roman" w:cs="Arial"/>
          <w:kern w:val="0"/>
          <w:sz w:val="20"/>
          <w:szCs w:val="20"/>
          <w:lang w:val="es-ES" w:eastAsia="es-ES"/>
        </w:rPr>
        <w:tab/>
      </w:r>
      <w:r w:rsidR="0056451B" w:rsidRPr="0056451B">
        <w:rPr>
          <w:rFonts w:eastAsia="Times New Roman" w:cs="Arial"/>
          <w:kern w:val="0"/>
          <w:sz w:val="20"/>
          <w:szCs w:val="20"/>
          <w:lang w:val="es-ES" w:eastAsia="es-ES"/>
        </w:rPr>
        <w:t xml:space="preserve">La cantidad máxima a conceder en concepto de pago </w:t>
      </w:r>
      <w:r w:rsidR="0056451B" w:rsidRPr="0056451B">
        <w:rPr>
          <w:rFonts w:eastAsia="Times New Roman" w:cs="Arial"/>
          <w:i/>
          <w:iCs/>
          <w:kern w:val="0"/>
          <w:sz w:val="20"/>
          <w:szCs w:val="20"/>
          <w:lang w:val="es-ES" w:eastAsia="es-ES"/>
        </w:rPr>
        <w:t>«a</w:t>
      </w:r>
      <w:r w:rsidR="0056451B" w:rsidRPr="0056451B">
        <w:rPr>
          <w:rFonts w:eastAsia="Times New Roman"/>
          <w:b/>
          <w:bCs/>
          <w:i/>
          <w:iCs/>
          <w:kern w:val="0"/>
          <w:szCs w:val="16"/>
          <w:lang w:val="es-ES" w:eastAsia="es-ES"/>
        </w:rPr>
        <w:t xml:space="preserve"> </w:t>
      </w:r>
      <w:r w:rsidR="0056451B" w:rsidRPr="0056451B">
        <w:rPr>
          <w:rFonts w:eastAsia="Times New Roman" w:cs="Arial"/>
          <w:i/>
          <w:iCs/>
          <w:kern w:val="0"/>
          <w:sz w:val="20"/>
          <w:szCs w:val="20"/>
          <w:lang w:val="es-ES" w:eastAsia="es-ES"/>
        </w:rPr>
        <w:t>justificar»</w:t>
      </w:r>
      <w:r w:rsidR="0056451B" w:rsidRPr="0056451B">
        <w:rPr>
          <w:rFonts w:eastAsia="Times New Roman" w:cs="Arial"/>
          <w:kern w:val="0"/>
          <w:sz w:val="20"/>
          <w:szCs w:val="20"/>
          <w:lang w:val="es-ES" w:eastAsia="es-ES"/>
        </w:rPr>
        <w:t xml:space="preserve"> se fija en </w:t>
      </w:r>
      <w:r w:rsidR="00262FBC">
        <w:rPr>
          <w:rFonts w:eastAsia="Times New Roman" w:cs="Arial"/>
          <w:kern w:val="0"/>
          <w:sz w:val="20"/>
          <w:szCs w:val="20"/>
          <w:lang w:val="es-ES" w:eastAsia="es-ES"/>
        </w:rPr>
        <w:t>3</w:t>
      </w:r>
      <w:r w:rsidR="00F97452">
        <w:rPr>
          <w:rFonts w:eastAsia="Times New Roman" w:cs="Arial"/>
          <w:kern w:val="0"/>
          <w:sz w:val="20"/>
          <w:szCs w:val="20"/>
          <w:lang w:val="es-ES" w:eastAsia="es-ES"/>
        </w:rPr>
        <w:t>.000,00</w:t>
      </w:r>
      <w:r w:rsidR="0056451B" w:rsidRPr="0056451B">
        <w:rPr>
          <w:rFonts w:eastAsia="Times New Roman" w:cs="Arial"/>
          <w:kern w:val="0"/>
          <w:sz w:val="20"/>
          <w:szCs w:val="20"/>
          <w:lang w:val="es-ES" w:eastAsia="es-ES"/>
        </w:rPr>
        <w:t xml:space="preserve"> €</w:t>
      </w:r>
    </w:p>
    <w:p w14:paraId="554BDFAE"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Times New Roman"/>
          <w:b/>
          <w:bCs/>
          <w:kern w:val="0"/>
          <w:sz w:val="20"/>
          <w:szCs w:val="20"/>
          <w:lang w:val="es-ES"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En ningún caso podrán expedirse nuevas órdenes de pago </w:t>
      </w:r>
      <w:r w:rsidR="0056451B" w:rsidRPr="0056451B">
        <w:rPr>
          <w:rFonts w:eastAsia="Times New Roman" w:cs="Arial"/>
          <w:i/>
          <w:iCs/>
          <w:kern w:val="0"/>
          <w:sz w:val="20"/>
          <w:szCs w:val="20"/>
          <w:lang w:val="es-ES" w:eastAsia="es-ES"/>
        </w:rPr>
        <w:t>«a justificar»</w:t>
      </w:r>
      <w:r w:rsidR="0056451B" w:rsidRPr="0056451B">
        <w:rPr>
          <w:rFonts w:eastAsia="Verdana" w:cs="Verdana"/>
          <w:kern w:val="0"/>
          <w:sz w:val="20"/>
          <w:szCs w:val="22"/>
          <w:lang w:eastAsia="es-ES"/>
        </w:rPr>
        <w:t>, por los mismos conceptos presupuestarios, a preceptores que tuviesen aún en su poder fondos pendientes de justificación.</w:t>
      </w:r>
    </w:p>
    <w:p w14:paraId="5AD0F824" w14:textId="77777777" w:rsidR="0056451B" w:rsidRPr="0056451B" w:rsidRDefault="0056451B" w:rsidP="001F3272">
      <w:pPr>
        <w:widowControl/>
        <w:shd w:val="clear" w:color="auto" w:fill="FEFEFE"/>
        <w:suppressAutoHyphens w:val="0"/>
        <w:spacing w:before="100" w:beforeAutospacing="1" w:after="100" w:afterAutospacing="1" w:line="360" w:lineRule="auto"/>
        <w:jc w:val="both"/>
        <w:rPr>
          <w:rFonts w:eastAsia="Times New Roman"/>
          <w:b/>
          <w:bCs/>
          <w:kern w:val="0"/>
          <w:sz w:val="20"/>
          <w:szCs w:val="20"/>
          <w:lang w:val="es-ES" w:eastAsia="es-ES"/>
        </w:rPr>
      </w:pPr>
      <w:r w:rsidRPr="0056451B">
        <w:rPr>
          <w:rFonts w:eastAsia="Times New Roman"/>
          <w:b/>
          <w:bCs/>
          <w:kern w:val="0"/>
          <w:sz w:val="20"/>
          <w:szCs w:val="20"/>
          <w:lang w:val="es-ES" w:eastAsia="es-ES"/>
        </w:rPr>
        <w:t>Conceptos presupuestarios a los que sean aplicables.</w:t>
      </w:r>
    </w:p>
    <w:p w14:paraId="1DCC666E"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Times New Roman"/>
          <w:b/>
          <w:bCs/>
          <w:kern w:val="0"/>
          <w:szCs w:val="16"/>
          <w:lang w:val="es-ES" w:eastAsia="es-ES"/>
        </w:rPr>
      </w:pPr>
      <w:r>
        <w:rPr>
          <w:rFonts w:eastAsia="Times New Roman" w:cs="Arial"/>
          <w:kern w:val="0"/>
          <w:sz w:val="20"/>
          <w:szCs w:val="20"/>
          <w:lang w:val="es-ES" w:eastAsia="es-ES"/>
        </w:rPr>
        <w:tab/>
      </w:r>
      <w:r w:rsidR="0056451B" w:rsidRPr="0056451B">
        <w:rPr>
          <w:rFonts w:eastAsia="Times New Roman" w:cs="Arial"/>
          <w:kern w:val="0"/>
          <w:sz w:val="20"/>
          <w:szCs w:val="20"/>
          <w:lang w:val="es-ES" w:eastAsia="es-ES"/>
        </w:rPr>
        <w:t xml:space="preserve">Se podrán solicitar pagos </w:t>
      </w:r>
      <w:r w:rsidR="0056451B" w:rsidRPr="0056451B">
        <w:rPr>
          <w:rFonts w:eastAsia="Times New Roman" w:cs="Arial"/>
          <w:i/>
          <w:iCs/>
          <w:kern w:val="0"/>
          <w:sz w:val="20"/>
          <w:szCs w:val="20"/>
          <w:lang w:val="es-ES" w:eastAsia="es-ES"/>
        </w:rPr>
        <w:t xml:space="preserve">«a justificar» </w:t>
      </w:r>
      <w:r w:rsidR="0056451B" w:rsidRPr="0056451B">
        <w:rPr>
          <w:rFonts w:eastAsia="Times New Roman" w:cs="Arial"/>
          <w:kern w:val="0"/>
          <w:sz w:val="20"/>
          <w:szCs w:val="20"/>
          <w:lang w:val="es-ES" w:eastAsia="es-ES"/>
        </w:rPr>
        <w:t>en cualquiera de los conceptos del</w:t>
      </w:r>
      <w:r w:rsidR="0056451B" w:rsidRPr="0056451B">
        <w:rPr>
          <w:rFonts w:eastAsia="Times New Roman"/>
          <w:b/>
          <w:bCs/>
          <w:kern w:val="0"/>
          <w:szCs w:val="16"/>
          <w:lang w:val="es-ES" w:eastAsia="es-ES"/>
        </w:rPr>
        <w:t xml:space="preserve"> </w:t>
      </w:r>
      <w:r w:rsidR="0056451B" w:rsidRPr="0056451B">
        <w:rPr>
          <w:rFonts w:eastAsia="Times New Roman" w:cs="Arial"/>
          <w:kern w:val="0"/>
          <w:sz w:val="20"/>
          <w:szCs w:val="20"/>
          <w:lang w:val="es-ES" w:eastAsia="es-ES"/>
        </w:rPr>
        <w:t>Capítulo II del Presupuesto de Gastos del Ayuntamiento.</w:t>
      </w:r>
    </w:p>
    <w:p w14:paraId="45824C46" w14:textId="77777777" w:rsidR="0056451B" w:rsidRPr="0056451B" w:rsidRDefault="0056451B" w:rsidP="001F3272">
      <w:pPr>
        <w:widowControl/>
        <w:shd w:val="clear" w:color="auto" w:fill="FEFEFE"/>
        <w:suppressAutoHyphens w:val="0"/>
        <w:spacing w:before="100" w:beforeAutospacing="1" w:after="100" w:afterAutospacing="1" w:line="360" w:lineRule="auto"/>
        <w:jc w:val="both"/>
        <w:rPr>
          <w:rFonts w:eastAsia="Times New Roman"/>
          <w:b/>
          <w:bCs/>
          <w:kern w:val="0"/>
          <w:sz w:val="20"/>
          <w:szCs w:val="20"/>
          <w:lang w:val="es-ES" w:eastAsia="es-ES"/>
        </w:rPr>
      </w:pPr>
      <w:r w:rsidRPr="0056451B">
        <w:rPr>
          <w:rFonts w:eastAsia="Times New Roman"/>
          <w:b/>
          <w:bCs/>
          <w:kern w:val="0"/>
          <w:sz w:val="20"/>
          <w:szCs w:val="20"/>
          <w:lang w:val="es-ES" w:eastAsia="es-ES"/>
        </w:rPr>
        <w:t>Régimen de las justificaciones</w:t>
      </w:r>
      <w:r w:rsidRPr="0056451B">
        <w:rPr>
          <w:rFonts w:eastAsia="Times New Roman"/>
          <w:kern w:val="0"/>
          <w:sz w:val="20"/>
          <w:szCs w:val="20"/>
          <w:lang w:val="es-ES" w:eastAsia="es-ES"/>
        </w:rPr>
        <w:t>.</w:t>
      </w:r>
    </w:p>
    <w:p w14:paraId="32B4E9C1"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Times New Roman"/>
          <w:b/>
          <w:bCs/>
          <w:kern w:val="0"/>
          <w:sz w:val="18"/>
          <w:szCs w:val="18"/>
          <w:lang w:val="es-ES" w:eastAsia="es-ES"/>
        </w:rPr>
      </w:pPr>
      <w:r>
        <w:rPr>
          <w:rFonts w:eastAsia="Times New Roman" w:cs="Helvetica"/>
          <w:kern w:val="0"/>
          <w:sz w:val="20"/>
          <w:szCs w:val="20"/>
          <w:lang w:val="es-ES" w:eastAsia="es-ES"/>
        </w:rPr>
        <w:lastRenderedPageBreak/>
        <w:tab/>
      </w:r>
      <w:r w:rsidR="0056451B" w:rsidRPr="0056451B">
        <w:rPr>
          <w:rFonts w:eastAsia="Times New Roman" w:cs="Helvetica"/>
          <w:kern w:val="0"/>
          <w:sz w:val="20"/>
          <w:szCs w:val="20"/>
          <w:lang w:val="es-ES" w:eastAsia="es-ES"/>
        </w:rPr>
        <w:t xml:space="preserve">Los perceptores de los pagos </w:t>
      </w:r>
      <w:r w:rsidR="0056451B" w:rsidRPr="0056451B">
        <w:rPr>
          <w:rFonts w:eastAsia="Times New Roman" w:cs="Arial"/>
          <w:i/>
          <w:iCs/>
          <w:kern w:val="0"/>
          <w:sz w:val="20"/>
          <w:szCs w:val="20"/>
          <w:lang w:val="es-ES" w:eastAsia="es-ES"/>
        </w:rPr>
        <w:t xml:space="preserve">«a justificar» </w:t>
      </w:r>
      <w:r w:rsidR="0056451B" w:rsidRPr="0056451B">
        <w:rPr>
          <w:rFonts w:eastAsia="Times New Roman" w:cs="Helvetica"/>
          <w:kern w:val="0"/>
          <w:sz w:val="20"/>
          <w:szCs w:val="20"/>
          <w:lang w:val="es-ES" w:eastAsia="es-ES"/>
        </w:rPr>
        <w:t>quedarán obligados a justificar la aplicación de la</w:t>
      </w:r>
      <w:r w:rsidR="0056451B" w:rsidRPr="0056451B">
        <w:rPr>
          <w:rFonts w:eastAsia="Times New Roman"/>
          <w:b/>
          <w:bCs/>
          <w:kern w:val="0"/>
          <w:sz w:val="18"/>
          <w:szCs w:val="18"/>
          <w:lang w:val="es-ES" w:eastAsia="es-ES"/>
        </w:rPr>
        <w:t xml:space="preserve"> </w:t>
      </w:r>
      <w:r w:rsidR="0056451B" w:rsidRPr="0056451B">
        <w:rPr>
          <w:rFonts w:eastAsia="Times New Roman" w:cs="Helvetica"/>
          <w:kern w:val="0"/>
          <w:sz w:val="20"/>
          <w:szCs w:val="20"/>
          <w:lang w:val="es-ES" w:eastAsia="es-ES"/>
        </w:rPr>
        <w:t>totalidad de las cantidades recibidas en el plazo máximo de tres meses desde su percepción y,</w:t>
      </w:r>
      <w:r w:rsidR="0056451B" w:rsidRPr="0056451B">
        <w:rPr>
          <w:rFonts w:eastAsia="Times New Roman"/>
          <w:b/>
          <w:bCs/>
          <w:kern w:val="0"/>
          <w:sz w:val="18"/>
          <w:szCs w:val="18"/>
          <w:lang w:val="es-ES" w:eastAsia="es-ES"/>
        </w:rPr>
        <w:t xml:space="preserve"> </w:t>
      </w:r>
      <w:r w:rsidR="0056451B" w:rsidRPr="0056451B">
        <w:rPr>
          <w:rFonts w:eastAsia="Times New Roman" w:cs="Helvetica"/>
          <w:kern w:val="0"/>
          <w:sz w:val="20"/>
          <w:szCs w:val="20"/>
          <w:lang w:val="es-ES" w:eastAsia="es-ES"/>
        </w:rPr>
        <w:t>necesaria e inexcusablemente, a 31 de diciembre.</w:t>
      </w:r>
    </w:p>
    <w:p w14:paraId="61786029"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Times New Roman"/>
          <w:b/>
          <w:bCs/>
          <w:kern w:val="0"/>
          <w:sz w:val="18"/>
          <w:szCs w:val="18"/>
          <w:lang w:val="es-ES" w:eastAsia="es-ES"/>
        </w:rPr>
      </w:pPr>
      <w:r>
        <w:rPr>
          <w:rFonts w:eastAsia="Times New Roman" w:cs="Helvetica"/>
          <w:kern w:val="0"/>
          <w:sz w:val="20"/>
          <w:szCs w:val="20"/>
          <w:lang w:val="es-ES" w:eastAsia="es-ES"/>
        </w:rPr>
        <w:tab/>
      </w:r>
      <w:r w:rsidR="0056451B" w:rsidRPr="0056451B">
        <w:rPr>
          <w:rFonts w:eastAsia="Times New Roman" w:cs="Helvetica"/>
          <w:kern w:val="0"/>
          <w:sz w:val="20"/>
          <w:szCs w:val="20"/>
          <w:lang w:val="es-ES" w:eastAsia="es-ES"/>
        </w:rPr>
        <w:t>En las cuentas justificativas figurarán debidamente relacionadas las facturas y demás</w:t>
      </w:r>
      <w:r w:rsidR="0056451B" w:rsidRPr="0056451B">
        <w:rPr>
          <w:rFonts w:eastAsia="Times New Roman"/>
          <w:b/>
          <w:bCs/>
          <w:kern w:val="0"/>
          <w:sz w:val="18"/>
          <w:szCs w:val="18"/>
          <w:lang w:val="es-ES" w:eastAsia="es-ES"/>
        </w:rPr>
        <w:t xml:space="preserve"> </w:t>
      </w:r>
      <w:r w:rsidR="0056451B" w:rsidRPr="0056451B">
        <w:rPr>
          <w:rFonts w:eastAsia="Times New Roman" w:cs="Helvetica"/>
          <w:kern w:val="0"/>
          <w:sz w:val="20"/>
          <w:szCs w:val="20"/>
          <w:lang w:val="es-ES" w:eastAsia="es-ES"/>
        </w:rPr>
        <w:t>documentos originales que justifiquen la aplicación definitiva de los fondos librados; la cantidad</w:t>
      </w:r>
      <w:r w:rsidR="0056451B" w:rsidRPr="0056451B">
        <w:rPr>
          <w:rFonts w:eastAsia="Times New Roman"/>
          <w:b/>
          <w:bCs/>
          <w:kern w:val="0"/>
          <w:sz w:val="18"/>
          <w:szCs w:val="18"/>
          <w:lang w:val="es-ES" w:eastAsia="es-ES"/>
        </w:rPr>
        <w:t xml:space="preserve"> </w:t>
      </w:r>
      <w:r w:rsidR="0056451B" w:rsidRPr="0056451B">
        <w:rPr>
          <w:rFonts w:eastAsia="Times New Roman" w:cs="Helvetica"/>
          <w:kern w:val="0"/>
          <w:sz w:val="20"/>
          <w:szCs w:val="20"/>
          <w:lang w:val="es-ES" w:eastAsia="es-ES"/>
        </w:rPr>
        <w:t>no invertida será justificada con la carta de pago demostrativa de su reintegro. No se admitirán</w:t>
      </w:r>
      <w:r w:rsidR="0056451B" w:rsidRPr="0056451B">
        <w:rPr>
          <w:rFonts w:eastAsia="Times New Roman"/>
          <w:b/>
          <w:bCs/>
          <w:kern w:val="0"/>
          <w:sz w:val="18"/>
          <w:szCs w:val="18"/>
          <w:lang w:val="es-ES" w:eastAsia="es-ES"/>
        </w:rPr>
        <w:t xml:space="preserve"> </w:t>
      </w:r>
      <w:r w:rsidR="0056451B" w:rsidRPr="0056451B">
        <w:rPr>
          <w:rFonts w:eastAsia="Times New Roman" w:cs="Helvetica"/>
          <w:kern w:val="0"/>
          <w:sz w:val="20"/>
          <w:szCs w:val="20"/>
          <w:lang w:val="es-ES" w:eastAsia="es-ES"/>
        </w:rPr>
        <w:t>justificaciones parciales que no vayan acompañadas del preceptivo reintegro.</w:t>
      </w:r>
    </w:p>
    <w:p w14:paraId="620DF6EF" w14:textId="77777777" w:rsidR="0056451B" w:rsidRPr="0056451B" w:rsidRDefault="00B85017" w:rsidP="001F3272">
      <w:pPr>
        <w:widowControl/>
        <w:shd w:val="clear" w:color="auto" w:fill="FEFEFE"/>
        <w:suppressAutoHyphens w:val="0"/>
        <w:spacing w:before="100" w:beforeAutospacing="1" w:after="100" w:afterAutospacing="1" w:line="360" w:lineRule="auto"/>
        <w:jc w:val="both"/>
        <w:rPr>
          <w:rFonts w:eastAsia="Times New Roman"/>
          <w:b/>
          <w:bCs/>
          <w:kern w:val="0"/>
          <w:sz w:val="18"/>
          <w:szCs w:val="18"/>
          <w:lang w:val="es-ES" w:eastAsia="es-ES"/>
        </w:rPr>
      </w:pPr>
      <w:r>
        <w:rPr>
          <w:rFonts w:eastAsia="Times New Roman" w:cs="Helvetica"/>
          <w:kern w:val="0"/>
          <w:sz w:val="20"/>
          <w:szCs w:val="20"/>
          <w:lang w:val="es-ES" w:eastAsia="es-ES"/>
        </w:rPr>
        <w:tab/>
      </w:r>
      <w:r w:rsidR="0056451B" w:rsidRPr="0056451B">
        <w:rPr>
          <w:rFonts w:eastAsia="Times New Roman" w:cs="Helvetica"/>
          <w:kern w:val="0"/>
          <w:sz w:val="20"/>
          <w:szCs w:val="20"/>
          <w:lang w:val="es-ES" w:eastAsia="es-ES"/>
        </w:rPr>
        <w:t xml:space="preserve">Todas las facturas atendidas mediante una orden de pago </w:t>
      </w:r>
      <w:r w:rsidR="0056451B" w:rsidRPr="0056451B">
        <w:rPr>
          <w:rFonts w:ascii="Arial" w:eastAsia="Times New Roman" w:hAnsi="Arial" w:cs="Arial"/>
          <w:i/>
          <w:iCs/>
          <w:kern w:val="0"/>
          <w:sz w:val="20"/>
          <w:szCs w:val="20"/>
          <w:lang w:val="es-ES" w:eastAsia="es-ES"/>
        </w:rPr>
        <w:t>«</w:t>
      </w:r>
      <w:r w:rsidR="0056451B" w:rsidRPr="0056451B">
        <w:rPr>
          <w:rFonts w:eastAsia="Times New Roman" w:cs="Helvetica"/>
          <w:i/>
          <w:iCs/>
          <w:kern w:val="0"/>
          <w:sz w:val="20"/>
          <w:szCs w:val="20"/>
          <w:lang w:val="es-ES" w:eastAsia="es-ES"/>
        </w:rPr>
        <w:t>a justificar»</w:t>
      </w:r>
      <w:r w:rsidR="0056451B" w:rsidRPr="0056451B">
        <w:rPr>
          <w:rFonts w:eastAsia="Times New Roman" w:cs="Helvetica"/>
          <w:kern w:val="0"/>
          <w:sz w:val="20"/>
          <w:szCs w:val="20"/>
          <w:lang w:val="es-ES" w:eastAsia="es-ES"/>
        </w:rPr>
        <w:t xml:space="preserve"> deberán haber sido</w:t>
      </w:r>
      <w:r w:rsidR="0056451B" w:rsidRPr="0056451B">
        <w:rPr>
          <w:rFonts w:eastAsia="Times New Roman"/>
          <w:b/>
          <w:bCs/>
          <w:kern w:val="0"/>
          <w:sz w:val="18"/>
          <w:szCs w:val="18"/>
          <w:lang w:val="es-ES" w:eastAsia="es-ES"/>
        </w:rPr>
        <w:t xml:space="preserve"> </w:t>
      </w:r>
      <w:r w:rsidR="0056451B" w:rsidRPr="0056451B">
        <w:rPr>
          <w:rFonts w:eastAsia="Times New Roman" w:cs="Helvetica"/>
          <w:kern w:val="0"/>
          <w:sz w:val="20"/>
          <w:szCs w:val="20"/>
          <w:lang w:val="es-ES" w:eastAsia="es-ES"/>
        </w:rPr>
        <w:t>registradas en el Registro Contable de Facturas salvo, en su caso, los justificantes</w:t>
      </w:r>
      <w:r w:rsidR="0056451B" w:rsidRPr="0056451B">
        <w:rPr>
          <w:rFonts w:eastAsia="Times New Roman"/>
          <w:b/>
          <w:bCs/>
          <w:kern w:val="0"/>
          <w:sz w:val="18"/>
          <w:szCs w:val="18"/>
          <w:lang w:val="es-ES" w:eastAsia="es-ES"/>
        </w:rPr>
        <w:t xml:space="preserve"> </w:t>
      </w:r>
      <w:r w:rsidR="0056451B" w:rsidRPr="0056451B">
        <w:rPr>
          <w:rFonts w:eastAsia="Times New Roman" w:cs="Helvetica"/>
          <w:kern w:val="0"/>
          <w:sz w:val="20"/>
          <w:szCs w:val="20"/>
          <w:lang w:val="es-ES" w:eastAsia="es-ES"/>
        </w:rPr>
        <w:t>correspondientes a las ayudas de urgencia.</w:t>
      </w:r>
    </w:p>
    <w:p w14:paraId="4CC71A32"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D44D52C"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38. Anticipos de Caja Fija</w:t>
      </w:r>
    </w:p>
    <w:p w14:paraId="24B2A6C4"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4B4865D" w14:textId="77777777" w:rsidR="0056451B" w:rsidRPr="0056451B" w:rsidRDefault="0056451B" w:rsidP="00521579">
      <w:pPr>
        <w:widowControl/>
        <w:numPr>
          <w:ilvl w:val="0"/>
          <w:numId w:val="47"/>
        </w:numPr>
        <w:suppressAutoHyphens w:val="0"/>
        <w:spacing w:line="360" w:lineRule="auto"/>
        <w:ind w:right="-15"/>
        <w:jc w:val="both"/>
        <w:rPr>
          <w:rFonts w:eastAsia="Times New Roman" w:cs="Arial"/>
          <w:b/>
          <w:bCs/>
          <w:kern w:val="0"/>
          <w:sz w:val="20"/>
          <w:szCs w:val="20"/>
          <w:lang w:eastAsia="es-ES"/>
        </w:rPr>
      </w:pPr>
      <w:r w:rsidRPr="0056451B">
        <w:rPr>
          <w:rFonts w:eastAsia="Times New Roman" w:cs="Arial"/>
          <w:b/>
          <w:bCs/>
          <w:kern w:val="0"/>
          <w:sz w:val="20"/>
          <w:szCs w:val="20"/>
          <w:lang w:eastAsia="es-ES"/>
        </w:rPr>
        <w:t>Concepto y ámbito de aplicación</w:t>
      </w:r>
    </w:p>
    <w:p w14:paraId="4C93A3D5" w14:textId="77777777" w:rsidR="0056451B" w:rsidRPr="0056451B" w:rsidRDefault="0056451B" w:rsidP="0056451B">
      <w:pPr>
        <w:widowControl/>
        <w:suppressAutoHyphens w:val="0"/>
        <w:spacing w:line="360" w:lineRule="auto"/>
        <w:ind w:left="720" w:right="-15"/>
        <w:jc w:val="both"/>
        <w:rPr>
          <w:rFonts w:eastAsia="Verdana" w:cs="Verdana"/>
          <w:kern w:val="0"/>
          <w:sz w:val="20"/>
          <w:szCs w:val="22"/>
          <w:lang w:eastAsia="es-ES"/>
        </w:rPr>
      </w:pPr>
    </w:p>
    <w:p w14:paraId="5700FA92" w14:textId="77777777" w:rsidR="0056451B" w:rsidRPr="0056451B" w:rsidRDefault="00B85017" w:rsidP="001F3272">
      <w:pPr>
        <w:widowControl/>
        <w:suppressAutoHyphens w:val="0"/>
        <w:spacing w:line="360" w:lineRule="auto"/>
        <w:ind w:right="-15"/>
        <w:jc w:val="both"/>
        <w:rPr>
          <w:rFonts w:eastAsia="Times New Roman" w:cs="Arial"/>
          <w:kern w:val="0"/>
          <w:sz w:val="20"/>
          <w:szCs w:val="20"/>
          <w:highlight w:val="yellow"/>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Con carácter de anticipos de caja fija, se podrán efectuar provisiones de fondos, a favor de los habilitados, para atender las atenciones corrientes de carácter periódico o repetitivo, tales como dietas, gastos de locomoción, material de oficina no </w:t>
      </w:r>
      <w:proofErr w:type="spellStart"/>
      <w:r w:rsidR="0056451B" w:rsidRPr="0056451B">
        <w:rPr>
          <w:rFonts w:eastAsia="Verdana" w:cs="Verdana"/>
          <w:kern w:val="0"/>
          <w:sz w:val="20"/>
          <w:szCs w:val="22"/>
          <w:lang w:eastAsia="es-ES"/>
        </w:rPr>
        <w:t>inventariable</w:t>
      </w:r>
      <w:proofErr w:type="spellEnd"/>
      <w:r w:rsidR="0056451B" w:rsidRPr="0056451B">
        <w:rPr>
          <w:rFonts w:eastAsia="Verdana" w:cs="Verdana"/>
          <w:kern w:val="0"/>
          <w:sz w:val="20"/>
          <w:szCs w:val="22"/>
          <w:lang w:eastAsia="es-ES"/>
        </w:rPr>
        <w:t>, conservación y otros de similares características, pudiendo librarse para atender todo tipo de gastos del Capítulo 2 del Estado de Gastos del Presupuesto y los gastos del Capítulo 1 que se correspondan con la formación del personal.</w:t>
      </w:r>
    </w:p>
    <w:p w14:paraId="5B9984DC" w14:textId="77777777" w:rsidR="0056451B" w:rsidRPr="0056451B" w:rsidRDefault="0056451B" w:rsidP="0056451B">
      <w:pPr>
        <w:widowControl/>
        <w:suppressAutoHyphens w:val="0"/>
        <w:spacing w:line="360" w:lineRule="auto"/>
        <w:ind w:left="720" w:right="-15"/>
        <w:jc w:val="both"/>
        <w:rPr>
          <w:rFonts w:eastAsia="Times New Roman" w:cs="Arial"/>
          <w:kern w:val="0"/>
          <w:sz w:val="20"/>
          <w:szCs w:val="20"/>
          <w:highlight w:val="yellow"/>
          <w:lang w:eastAsia="es-ES"/>
        </w:rPr>
      </w:pPr>
    </w:p>
    <w:p w14:paraId="2B8AD340"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La regulación de este sistema en las Entidades Locales sigue los principios y el modelo de la Ley General Presupuestaria y está contenida en el artículo 190.3 del TRLRHL, en los artículos 73 a 76 del Reglamento Presupuestario (RD 500/1990, de 20 de abril), y desarrollada en los artículos 24 a 27 del Real Decreto 424/2017 de 28 de abril, por el que se regula el régimen jurídico del control interno en las entidades del Sector Público Local (RD 424/2017), sin perjuicio de las peculiaridades derivadas de la organización propia y, en su caso, de los reglamentos de la entidad.</w:t>
      </w:r>
    </w:p>
    <w:p w14:paraId="07D7043D" w14:textId="77777777" w:rsidR="0056451B" w:rsidRPr="0056451B" w:rsidRDefault="0056451B" w:rsidP="0056451B">
      <w:pPr>
        <w:widowControl/>
        <w:suppressAutoHyphens w:val="0"/>
        <w:spacing w:line="360" w:lineRule="auto"/>
        <w:ind w:left="720" w:right="-15"/>
        <w:jc w:val="both"/>
        <w:rPr>
          <w:rFonts w:eastAsia="Times New Roman" w:cs="Arial"/>
          <w:kern w:val="0"/>
          <w:sz w:val="20"/>
          <w:szCs w:val="20"/>
          <w:highlight w:val="yellow"/>
          <w:lang w:eastAsia="es-ES"/>
        </w:rPr>
      </w:pPr>
    </w:p>
    <w:p w14:paraId="5ECA3E4C" w14:textId="77777777" w:rsidR="0056451B" w:rsidRPr="0056451B" w:rsidRDefault="0056451B" w:rsidP="00521579">
      <w:pPr>
        <w:widowControl/>
        <w:numPr>
          <w:ilvl w:val="0"/>
          <w:numId w:val="47"/>
        </w:numPr>
        <w:suppressAutoHyphens w:val="0"/>
        <w:spacing w:line="360" w:lineRule="auto"/>
        <w:ind w:right="-15"/>
        <w:jc w:val="both"/>
        <w:rPr>
          <w:rFonts w:eastAsia="Times New Roman" w:cs="Arial"/>
          <w:b/>
          <w:bCs/>
          <w:kern w:val="0"/>
          <w:sz w:val="20"/>
          <w:szCs w:val="20"/>
          <w:lang w:eastAsia="es-ES"/>
        </w:rPr>
      </w:pPr>
      <w:r w:rsidRPr="0056451B">
        <w:rPr>
          <w:rFonts w:eastAsia="Times New Roman" w:cs="Arial"/>
          <w:b/>
          <w:bCs/>
          <w:kern w:val="0"/>
          <w:sz w:val="20"/>
          <w:szCs w:val="20"/>
          <w:lang w:eastAsia="es-ES"/>
        </w:rPr>
        <w:t>Partidas presupuestarias</w:t>
      </w:r>
    </w:p>
    <w:p w14:paraId="0FC4D4E9" w14:textId="77777777" w:rsidR="0056451B" w:rsidRPr="0056451B" w:rsidRDefault="0056451B" w:rsidP="0056451B">
      <w:pPr>
        <w:widowControl/>
        <w:suppressAutoHyphens w:val="0"/>
        <w:spacing w:line="360" w:lineRule="auto"/>
        <w:ind w:left="720" w:right="-15"/>
        <w:jc w:val="both"/>
        <w:rPr>
          <w:rFonts w:eastAsia="Times New Roman" w:cs="Arial"/>
          <w:kern w:val="0"/>
          <w:sz w:val="20"/>
          <w:szCs w:val="20"/>
          <w:lang w:eastAsia="es-ES"/>
        </w:rPr>
      </w:pPr>
    </w:p>
    <w:p w14:paraId="0D28A652" w14:textId="77777777" w:rsidR="0056451B" w:rsidRPr="0056451B" w:rsidRDefault="00B85017" w:rsidP="001F3272">
      <w:pPr>
        <w:widowControl/>
        <w:suppressAutoHyphens w:val="0"/>
        <w:spacing w:line="360" w:lineRule="auto"/>
        <w:ind w:right="-15"/>
        <w:jc w:val="both"/>
        <w:rPr>
          <w:rFonts w:eastAsia="Times New Roman" w:cs="Arial"/>
          <w:kern w:val="0"/>
          <w:sz w:val="20"/>
          <w:szCs w:val="20"/>
          <w:lang w:eastAsia="es-ES"/>
        </w:rPr>
      </w:pPr>
      <w:r>
        <w:rPr>
          <w:rFonts w:eastAsia="Times New Roman" w:cs="Arial"/>
          <w:kern w:val="0"/>
          <w:sz w:val="20"/>
          <w:szCs w:val="20"/>
          <w:lang w:eastAsia="es-ES"/>
        </w:rPr>
        <w:lastRenderedPageBreak/>
        <w:tab/>
      </w:r>
      <w:r w:rsidR="0056451B" w:rsidRPr="0056451B">
        <w:rPr>
          <w:rFonts w:eastAsia="Times New Roman" w:cs="Arial"/>
          <w:kern w:val="0"/>
          <w:sz w:val="20"/>
          <w:szCs w:val="20"/>
          <w:lang w:eastAsia="es-ES"/>
        </w:rPr>
        <w:t>La determinación de las partidas presupuestarias cuyos gastos pueden atenderse mediante anticipos de caja fija ha de constatarse a través de la Orden EHA/3565/2008, de 3 de diciembre, por la que se aprueba la estructura de los presupuestos de las entidades locales (dentro de la clasificación económica de los gastos que establece dicha orden) cuáles son las aplicaciones presupuestarias adecuadas para poder atender estos gastos que deben cumplir con los requisitos propios de esta figura:</w:t>
      </w:r>
    </w:p>
    <w:p w14:paraId="6B8149B0" w14:textId="77777777" w:rsidR="0056451B" w:rsidRPr="0056451B" w:rsidRDefault="0056451B" w:rsidP="0056451B">
      <w:pPr>
        <w:widowControl/>
        <w:suppressAutoHyphens w:val="0"/>
        <w:spacing w:line="360" w:lineRule="auto"/>
        <w:ind w:left="720" w:right="-15"/>
        <w:jc w:val="both"/>
        <w:rPr>
          <w:rFonts w:eastAsia="Times New Roman" w:cs="Arial"/>
          <w:kern w:val="0"/>
          <w:sz w:val="20"/>
          <w:szCs w:val="20"/>
          <w:lang w:eastAsia="es-ES"/>
        </w:rPr>
      </w:pPr>
    </w:p>
    <w:p w14:paraId="59F4E417" w14:textId="77777777" w:rsidR="0056451B" w:rsidRPr="0056451B" w:rsidRDefault="0056451B" w:rsidP="00521579">
      <w:pPr>
        <w:widowControl/>
        <w:numPr>
          <w:ilvl w:val="0"/>
          <w:numId w:val="48"/>
        </w:numPr>
        <w:suppressAutoHyphens w:val="0"/>
        <w:spacing w:line="360" w:lineRule="auto"/>
        <w:ind w:right="-15"/>
        <w:jc w:val="both"/>
        <w:rPr>
          <w:rFonts w:eastAsia="Times New Roman" w:cs="Arial"/>
          <w:kern w:val="0"/>
          <w:sz w:val="20"/>
          <w:szCs w:val="20"/>
          <w:lang w:eastAsia="es-ES"/>
        </w:rPr>
      </w:pPr>
      <w:r w:rsidRPr="0056451B">
        <w:rPr>
          <w:rFonts w:eastAsia="Times New Roman" w:cs="Arial"/>
          <w:kern w:val="0"/>
          <w:sz w:val="20"/>
          <w:szCs w:val="20"/>
          <w:lang w:eastAsia="es-ES"/>
        </w:rPr>
        <w:t>Estar destinados a atender gastos de carácter corriente</w:t>
      </w:r>
    </w:p>
    <w:p w14:paraId="22DF29A3" w14:textId="77777777" w:rsidR="0056451B" w:rsidRPr="0056451B" w:rsidRDefault="0056451B" w:rsidP="00521579">
      <w:pPr>
        <w:widowControl/>
        <w:numPr>
          <w:ilvl w:val="0"/>
          <w:numId w:val="48"/>
        </w:numPr>
        <w:suppressAutoHyphens w:val="0"/>
        <w:spacing w:line="360" w:lineRule="auto"/>
        <w:ind w:right="-15"/>
        <w:jc w:val="both"/>
        <w:rPr>
          <w:rFonts w:eastAsia="Times New Roman" w:cs="Arial"/>
          <w:kern w:val="0"/>
          <w:sz w:val="20"/>
          <w:szCs w:val="20"/>
          <w:lang w:eastAsia="es-ES"/>
        </w:rPr>
      </w:pPr>
      <w:r w:rsidRPr="0056451B">
        <w:rPr>
          <w:rFonts w:eastAsia="Times New Roman" w:cs="Arial"/>
          <w:kern w:val="0"/>
          <w:sz w:val="20"/>
          <w:szCs w:val="20"/>
          <w:lang w:eastAsia="es-ES"/>
        </w:rPr>
        <w:t>Ser de carácter periódico o repetitivo</w:t>
      </w:r>
    </w:p>
    <w:p w14:paraId="664D1F8A" w14:textId="77777777" w:rsidR="0056451B" w:rsidRPr="0056451B" w:rsidRDefault="0056451B" w:rsidP="00521579">
      <w:pPr>
        <w:widowControl/>
        <w:numPr>
          <w:ilvl w:val="0"/>
          <w:numId w:val="48"/>
        </w:numPr>
        <w:suppressAutoHyphens w:val="0"/>
        <w:spacing w:line="360" w:lineRule="auto"/>
        <w:ind w:right="-15"/>
        <w:jc w:val="both"/>
        <w:rPr>
          <w:rFonts w:eastAsia="Times New Roman" w:cs="Arial"/>
          <w:kern w:val="0"/>
          <w:sz w:val="20"/>
          <w:szCs w:val="20"/>
          <w:lang w:eastAsia="es-ES"/>
        </w:rPr>
      </w:pPr>
      <w:r w:rsidRPr="0056451B">
        <w:rPr>
          <w:rFonts w:eastAsia="Times New Roman" w:cs="Arial"/>
          <w:kern w:val="0"/>
          <w:sz w:val="20"/>
          <w:szCs w:val="20"/>
          <w:lang w:eastAsia="es-ES"/>
        </w:rPr>
        <w:t>O, en caso de tener la consideración de contratos menores, no superar los 5.000 euros de valor estimado.</w:t>
      </w:r>
    </w:p>
    <w:p w14:paraId="37BFDC5B" w14:textId="77777777" w:rsidR="0056451B" w:rsidRPr="0056451B" w:rsidRDefault="0056451B" w:rsidP="0056451B">
      <w:pPr>
        <w:widowControl/>
        <w:suppressAutoHyphens w:val="0"/>
        <w:spacing w:line="360" w:lineRule="auto"/>
        <w:ind w:left="720" w:right="-15"/>
        <w:jc w:val="both"/>
        <w:rPr>
          <w:rFonts w:eastAsia="Times New Roman" w:cs="Arial"/>
          <w:kern w:val="0"/>
          <w:sz w:val="20"/>
          <w:szCs w:val="20"/>
          <w:highlight w:val="yellow"/>
          <w:lang w:eastAsia="es-ES"/>
        </w:rPr>
      </w:pPr>
    </w:p>
    <w:p w14:paraId="56756620" w14:textId="77777777" w:rsidR="0056451B" w:rsidRPr="0056451B" w:rsidRDefault="00B85017" w:rsidP="001F3272">
      <w:pPr>
        <w:widowControl/>
        <w:suppressAutoHyphens w:val="0"/>
        <w:spacing w:line="360" w:lineRule="auto"/>
        <w:ind w:right="-15"/>
        <w:jc w:val="both"/>
        <w:rPr>
          <w:rFonts w:eastAsia="Times New Roman" w:cs="Arial"/>
          <w:kern w:val="0"/>
          <w:sz w:val="20"/>
          <w:szCs w:val="20"/>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De acuerdo con lo anterior, los conceptos presupuestarios a los que pueden ser aplicados dichos anticipos serán los siguientes:</w:t>
      </w:r>
    </w:p>
    <w:p w14:paraId="70DBB602" w14:textId="77777777" w:rsidR="0056451B" w:rsidRPr="0056451B" w:rsidRDefault="0056451B" w:rsidP="0056451B">
      <w:pPr>
        <w:widowControl/>
        <w:suppressAutoHyphens w:val="0"/>
        <w:spacing w:line="360" w:lineRule="auto"/>
        <w:ind w:left="720" w:right="-15"/>
        <w:jc w:val="both"/>
        <w:rPr>
          <w:rFonts w:eastAsia="Times New Roman" w:cs="Arial"/>
          <w:kern w:val="0"/>
          <w:sz w:val="20"/>
          <w:szCs w:val="20"/>
          <w:lang w:eastAsia="es-ES"/>
        </w:rPr>
      </w:pPr>
    </w:p>
    <w:p w14:paraId="37E26982" w14:textId="77777777" w:rsidR="0056451B" w:rsidRPr="0024362F" w:rsidRDefault="0056451B" w:rsidP="0056451B">
      <w:pPr>
        <w:widowControl/>
        <w:suppressAutoHyphens w:val="0"/>
        <w:spacing w:line="360" w:lineRule="auto"/>
        <w:ind w:left="720" w:right="-15"/>
        <w:jc w:val="both"/>
        <w:rPr>
          <w:rFonts w:eastAsia="Times New Roman" w:cs="Arial"/>
          <w:iCs/>
          <w:kern w:val="0"/>
          <w:sz w:val="20"/>
          <w:szCs w:val="20"/>
          <w:lang w:eastAsia="es-ES"/>
        </w:rPr>
      </w:pPr>
      <w:r w:rsidRPr="0056451B">
        <w:rPr>
          <w:rFonts w:eastAsia="Times New Roman" w:cs="Arial"/>
          <w:kern w:val="0"/>
          <w:sz w:val="20"/>
          <w:szCs w:val="20"/>
          <w:lang w:eastAsia="es-ES"/>
        </w:rPr>
        <w:tab/>
      </w:r>
      <w:r w:rsidRPr="0024362F">
        <w:rPr>
          <w:rFonts w:eastAsia="Times New Roman" w:cs="Arial"/>
          <w:iCs/>
          <w:kern w:val="0"/>
          <w:sz w:val="20"/>
          <w:szCs w:val="20"/>
          <w:lang w:eastAsia="es-ES"/>
        </w:rPr>
        <w:t>A modo de ejemplo:</w:t>
      </w:r>
    </w:p>
    <w:p w14:paraId="03F66098"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reparaciones, mantenimiento y conservación de infraestructuras, bienes naturales y zonas verdes. </w:t>
      </w:r>
    </w:p>
    <w:p w14:paraId="1DE45BD2"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reparaciones, mantenimiento y conservación de edificios y otras construcciones. </w:t>
      </w:r>
    </w:p>
    <w:p w14:paraId="5CA34E65"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reparaciones, mantenimiento y conservación de maquinaria, instalaciones y utillaje. </w:t>
      </w:r>
    </w:p>
    <w:p w14:paraId="000360FF"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reparaciones, mantenimiento y conservación de material de transporte. </w:t>
      </w:r>
    </w:p>
    <w:p w14:paraId="1CACC41F"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reparaciones, mantenimiento y conservación de mobiliario y enseres. </w:t>
      </w:r>
    </w:p>
    <w:p w14:paraId="2AEC968E"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material de oficina. Ordinario no </w:t>
      </w:r>
      <w:proofErr w:type="spellStart"/>
      <w:r w:rsidRPr="0024362F">
        <w:rPr>
          <w:rFonts w:eastAsia="Times New Roman"/>
          <w:iCs/>
          <w:kern w:val="0"/>
          <w:sz w:val="18"/>
          <w:szCs w:val="18"/>
          <w:lang w:val="es-ES" w:eastAsia="es-ES"/>
        </w:rPr>
        <w:t>inventariable</w:t>
      </w:r>
      <w:proofErr w:type="spellEnd"/>
      <w:r w:rsidRPr="0024362F">
        <w:rPr>
          <w:rFonts w:eastAsia="Times New Roman"/>
          <w:iCs/>
          <w:kern w:val="0"/>
          <w:sz w:val="18"/>
          <w:szCs w:val="18"/>
          <w:lang w:val="es-ES" w:eastAsia="es-ES"/>
        </w:rPr>
        <w:t xml:space="preserve">. </w:t>
      </w:r>
    </w:p>
    <w:p w14:paraId="51589D37"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material de oficina. Prensa, revistas y otras publicaciones. </w:t>
      </w:r>
    </w:p>
    <w:p w14:paraId="4F941E16"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material de oficina. Material informático no </w:t>
      </w:r>
      <w:proofErr w:type="spellStart"/>
      <w:r w:rsidRPr="0024362F">
        <w:rPr>
          <w:rFonts w:eastAsia="Times New Roman"/>
          <w:iCs/>
          <w:kern w:val="0"/>
          <w:sz w:val="18"/>
          <w:szCs w:val="18"/>
          <w:lang w:val="es-ES" w:eastAsia="es-ES"/>
        </w:rPr>
        <w:t>inventariable</w:t>
      </w:r>
      <w:proofErr w:type="spellEnd"/>
      <w:r w:rsidRPr="0024362F">
        <w:rPr>
          <w:rFonts w:eastAsia="Times New Roman"/>
          <w:iCs/>
          <w:kern w:val="0"/>
          <w:sz w:val="18"/>
          <w:szCs w:val="18"/>
          <w:lang w:val="es-ES" w:eastAsia="es-ES"/>
        </w:rPr>
        <w:t>.</w:t>
      </w:r>
    </w:p>
    <w:p w14:paraId="0052FEB9"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suministros. Combustibles y carburantes. </w:t>
      </w:r>
    </w:p>
    <w:p w14:paraId="0B02B2B0"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suministros. Vestuario. </w:t>
      </w:r>
    </w:p>
    <w:p w14:paraId="018DB540"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suministros. Productos farmacéuticos y acciones relativas a salud. </w:t>
      </w:r>
    </w:p>
    <w:p w14:paraId="346F19A7"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suministros. Productos de limpieza y aseo. </w:t>
      </w:r>
    </w:p>
    <w:p w14:paraId="2537FC35"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suministros. Productos potabilización agua. </w:t>
      </w:r>
    </w:p>
    <w:p w14:paraId="6FD341D9"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comunicaciones. Telefónicas. </w:t>
      </w:r>
    </w:p>
    <w:p w14:paraId="16921A0F"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comunicaciones. Postales. </w:t>
      </w:r>
    </w:p>
    <w:p w14:paraId="7DFE62D3"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de promoción social. </w:t>
      </w:r>
    </w:p>
    <w:p w14:paraId="23222D65"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lastRenderedPageBreak/>
        <w:t xml:space="preserve">Otros gastos. Transportes. </w:t>
      </w:r>
    </w:p>
    <w:p w14:paraId="71342F2A"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Otros gastos. Tributos. </w:t>
      </w:r>
    </w:p>
    <w:p w14:paraId="7A02564A" w14:textId="77777777" w:rsidR="0056451B" w:rsidRPr="0024362F" w:rsidRDefault="0056451B" w:rsidP="00521579">
      <w:pPr>
        <w:widowControl/>
        <w:numPr>
          <w:ilvl w:val="3"/>
          <w:numId w:val="49"/>
        </w:numPr>
        <w:suppressAutoHyphens w:val="0"/>
        <w:spacing w:line="360" w:lineRule="auto"/>
        <w:ind w:right="-15"/>
        <w:jc w:val="both"/>
        <w:rPr>
          <w:rFonts w:eastAsia="Times New Roman" w:cs="Arial"/>
          <w:iCs/>
          <w:kern w:val="0"/>
          <w:sz w:val="14"/>
          <w:szCs w:val="14"/>
          <w:lang w:eastAsia="es-ES"/>
        </w:rPr>
      </w:pPr>
      <w:r w:rsidRPr="0024362F">
        <w:rPr>
          <w:rFonts w:eastAsia="Times New Roman"/>
          <w:iCs/>
          <w:kern w:val="0"/>
          <w:sz w:val="18"/>
          <w:szCs w:val="18"/>
          <w:lang w:val="es-ES" w:eastAsia="es-ES"/>
        </w:rPr>
        <w:t xml:space="preserve">Gastos diversos. Atenciones protocolarias y representativas. </w:t>
      </w:r>
    </w:p>
    <w:p w14:paraId="46B554C9" w14:textId="77777777" w:rsidR="0056451B" w:rsidRPr="0024362F" w:rsidRDefault="0056451B" w:rsidP="00B85017">
      <w:pPr>
        <w:widowControl/>
        <w:suppressAutoHyphens w:val="0"/>
        <w:spacing w:line="360" w:lineRule="auto"/>
        <w:ind w:left="2880" w:right="-15"/>
        <w:jc w:val="both"/>
        <w:rPr>
          <w:rFonts w:eastAsia="Times New Roman" w:cs="Arial"/>
          <w:iCs/>
          <w:kern w:val="0"/>
          <w:sz w:val="14"/>
          <w:szCs w:val="14"/>
          <w:lang w:eastAsia="es-ES"/>
        </w:rPr>
      </w:pPr>
    </w:p>
    <w:p w14:paraId="35827F42" w14:textId="77777777" w:rsidR="0056451B" w:rsidRPr="0056451B" w:rsidRDefault="0056451B" w:rsidP="0056451B">
      <w:pPr>
        <w:widowControl/>
        <w:suppressAutoHyphens w:val="0"/>
        <w:spacing w:line="360" w:lineRule="auto"/>
        <w:ind w:left="720" w:right="-15"/>
        <w:jc w:val="both"/>
        <w:rPr>
          <w:rFonts w:eastAsia="Verdana" w:cs="Verdana"/>
          <w:kern w:val="0"/>
          <w:sz w:val="20"/>
          <w:szCs w:val="22"/>
          <w:lang w:eastAsia="es-ES"/>
        </w:rPr>
      </w:pPr>
    </w:p>
    <w:p w14:paraId="6A58D174"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A fin de garantizar su posterior aplicación presupuestaria, la expedición de «anticipos de caja fija» dará lugar a la correspondiente retención de crédito en la aplicación o aplicaciones presupuestarias incluidas en la habilitación.</w:t>
      </w:r>
    </w:p>
    <w:p w14:paraId="6C683E1B" w14:textId="77777777" w:rsidR="0056451B" w:rsidRPr="0056451B" w:rsidRDefault="0056451B" w:rsidP="0056451B">
      <w:pPr>
        <w:widowControl/>
        <w:suppressAutoHyphens w:val="0"/>
        <w:spacing w:line="360" w:lineRule="auto"/>
        <w:ind w:left="720" w:right="-15"/>
        <w:jc w:val="both"/>
        <w:rPr>
          <w:rFonts w:eastAsia="Times New Roman" w:cs="Arial"/>
          <w:kern w:val="0"/>
          <w:sz w:val="20"/>
          <w:szCs w:val="20"/>
          <w:highlight w:val="yellow"/>
          <w:lang w:eastAsia="es-ES"/>
        </w:rPr>
      </w:pPr>
    </w:p>
    <w:p w14:paraId="76239262" w14:textId="77777777" w:rsidR="0056451B" w:rsidRPr="0056451B" w:rsidRDefault="0056451B" w:rsidP="00521579">
      <w:pPr>
        <w:widowControl/>
        <w:numPr>
          <w:ilvl w:val="0"/>
          <w:numId w:val="47"/>
        </w:numPr>
        <w:suppressAutoHyphens w:val="0"/>
        <w:spacing w:line="360" w:lineRule="auto"/>
        <w:ind w:right="-15"/>
        <w:jc w:val="both"/>
        <w:rPr>
          <w:rFonts w:eastAsia="Times New Roman" w:cs="Arial"/>
          <w:kern w:val="0"/>
          <w:sz w:val="20"/>
          <w:szCs w:val="20"/>
          <w:lang w:eastAsia="es-ES"/>
        </w:rPr>
      </w:pPr>
      <w:r w:rsidRPr="0056451B">
        <w:rPr>
          <w:rFonts w:eastAsia="Times New Roman" w:cs="Arial"/>
          <w:b/>
          <w:bCs/>
          <w:kern w:val="0"/>
          <w:sz w:val="20"/>
          <w:szCs w:val="20"/>
          <w:lang w:eastAsia="es-ES"/>
        </w:rPr>
        <w:t>Límites cuantitativos</w:t>
      </w:r>
    </w:p>
    <w:p w14:paraId="4DB3AE1D" w14:textId="77777777" w:rsidR="0056451B" w:rsidRPr="0056451B" w:rsidRDefault="0056451B" w:rsidP="0056451B">
      <w:pPr>
        <w:widowControl/>
        <w:suppressAutoHyphens w:val="0"/>
        <w:spacing w:line="360" w:lineRule="auto"/>
        <w:ind w:left="720" w:right="-15"/>
        <w:jc w:val="both"/>
        <w:rPr>
          <w:rFonts w:eastAsia="Verdana" w:cs="Verdana"/>
          <w:kern w:val="0"/>
          <w:sz w:val="20"/>
          <w:szCs w:val="22"/>
          <w:lang w:eastAsia="es-ES"/>
        </w:rPr>
      </w:pPr>
    </w:p>
    <w:p w14:paraId="012B79C3" w14:textId="77777777" w:rsidR="0056451B" w:rsidRPr="0056451B" w:rsidRDefault="00B85017" w:rsidP="001F3272">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La cuantía global de los anticipos de caja fija no podrá exceder del </w:t>
      </w:r>
      <w:r w:rsidR="00A05CE7">
        <w:rPr>
          <w:rFonts w:eastAsia="Verdana" w:cs="Verdana"/>
          <w:kern w:val="0"/>
          <w:sz w:val="20"/>
          <w:szCs w:val="22"/>
          <w:lang w:eastAsia="es-ES"/>
        </w:rPr>
        <w:t>7</w:t>
      </w:r>
      <w:r w:rsidR="0056451B" w:rsidRPr="0056451B">
        <w:rPr>
          <w:rFonts w:eastAsia="Verdana" w:cs="Verdana"/>
          <w:kern w:val="0"/>
          <w:sz w:val="20"/>
          <w:szCs w:val="22"/>
          <w:lang w:eastAsia="es-ES"/>
        </w:rPr>
        <w:t xml:space="preserve"> %</w:t>
      </w:r>
      <w:r w:rsidR="0056451B" w:rsidRPr="0056451B">
        <w:rPr>
          <w:rFonts w:eastAsia="Verdana" w:cs="Verdana"/>
          <w:b/>
          <w:bCs/>
          <w:i/>
          <w:iCs/>
          <w:color w:val="FF9933"/>
          <w:kern w:val="0"/>
          <w:sz w:val="20"/>
          <w:szCs w:val="22"/>
          <w:lang w:eastAsia="es-ES"/>
        </w:rPr>
        <w:t xml:space="preserve"> </w:t>
      </w:r>
      <w:r w:rsidR="0056451B" w:rsidRPr="0056451B">
        <w:rPr>
          <w:rFonts w:eastAsia="Verdana" w:cs="Verdana"/>
          <w:kern w:val="0"/>
          <w:sz w:val="20"/>
          <w:szCs w:val="22"/>
          <w:lang w:eastAsia="es-ES"/>
        </w:rPr>
        <w:t>de los créditos aprobados del Capítulo II del Estado de Gastos del Presupuesto.</w:t>
      </w:r>
    </w:p>
    <w:p w14:paraId="7BEADE8A" w14:textId="77777777" w:rsidR="0056451B" w:rsidRPr="0056451B" w:rsidRDefault="0056451B" w:rsidP="0056451B">
      <w:pPr>
        <w:widowControl/>
        <w:suppressAutoHyphens w:val="0"/>
        <w:spacing w:line="360" w:lineRule="auto"/>
        <w:ind w:left="708" w:right="-15"/>
        <w:jc w:val="both"/>
        <w:rPr>
          <w:rFonts w:eastAsia="Verdana" w:cs="Verdana"/>
          <w:kern w:val="0"/>
          <w:sz w:val="20"/>
          <w:szCs w:val="22"/>
          <w:lang w:eastAsia="es-ES"/>
        </w:rPr>
      </w:pPr>
    </w:p>
    <w:p w14:paraId="7C6856E1" w14:textId="77777777" w:rsidR="0056451B" w:rsidRPr="0056451B" w:rsidRDefault="00B85017" w:rsidP="001F3272">
      <w:pPr>
        <w:widowControl/>
        <w:suppressAutoHyphens w:val="0"/>
        <w:spacing w:line="360" w:lineRule="auto"/>
        <w:ind w:right="-15"/>
        <w:jc w:val="both"/>
        <w:rPr>
          <w:rFonts w:eastAsia="Times New Roman" w:cs="Arial"/>
          <w:kern w:val="0"/>
          <w:sz w:val="20"/>
          <w:szCs w:val="20"/>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No obstante, lo preceptuado en el apartado anterior, se autoriza la existencia en poder de los habilitados de cantidades razonables en efectivo para realizar pagos individualizados, sin que en ningún caso estos últimos puedan superar los </w:t>
      </w:r>
      <w:r w:rsidR="00A05CE7">
        <w:rPr>
          <w:rFonts w:eastAsia="Verdana" w:cs="Verdana"/>
          <w:kern w:val="0"/>
          <w:sz w:val="20"/>
          <w:szCs w:val="22"/>
          <w:lang w:eastAsia="es-ES"/>
        </w:rPr>
        <w:t>2.000,00</w:t>
      </w:r>
      <w:r w:rsidR="0056451B" w:rsidRPr="0056451B">
        <w:rPr>
          <w:rFonts w:eastAsia="Verdana" w:cs="Verdana"/>
          <w:kern w:val="0"/>
          <w:sz w:val="20"/>
          <w:szCs w:val="22"/>
          <w:lang w:eastAsia="es-ES"/>
        </w:rPr>
        <w:t xml:space="preserve"> euros.</w:t>
      </w:r>
    </w:p>
    <w:p w14:paraId="49DA0021" w14:textId="77777777" w:rsidR="0056451B" w:rsidRPr="0056451B" w:rsidRDefault="0056451B" w:rsidP="0056451B">
      <w:pPr>
        <w:widowControl/>
        <w:suppressAutoHyphens w:val="0"/>
        <w:spacing w:line="360" w:lineRule="auto"/>
        <w:ind w:left="708" w:right="-15"/>
        <w:jc w:val="both"/>
        <w:rPr>
          <w:rFonts w:eastAsia="Times New Roman" w:cs="Arial"/>
          <w:kern w:val="0"/>
          <w:sz w:val="20"/>
          <w:szCs w:val="20"/>
          <w:lang w:eastAsia="es-ES"/>
        </w:rPr>
      </w:pPr>
    </w:p>
    <w:p w14:paraId="4B43DEB5" w14:textId="77777777" w:rsidR="0056451B" w:rsidRPr="0056451B" w:rsidRDefault="00B85017" w:rsidP="001F3272">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A efectos de aplicación de este límite, no podrán acumularse en un solo justificante pagos que se deriven de diversos gastos, ni fraccionarse un único gasto en varios pagos.</w:t>
      </w:r>
    </w:p>
    <w:p w14:paraId="05C3B51A" w14:textId="77777777" w:rsidR="0056451B" w:rsidRPr="0056451B" w:rsidRDefault="0056451B" w:rsidP="0056451B">
      <w:pPr>
        <w:widowControl/>
        <w:suppressAutoHyphens w:val="0"/>
        <w:spacing w:line="360" w:lineRule="auto"/>
        <w:ind w:left="708" w:right="-15"/>
        <w:jc w:val="both"/>
        <w:rPr>
          <w:rFonts w:eastAsia="Times New Roman" w:cs="Arial"/>
          <w:kern w:val="0"/>
          <w:sz w:val="20"/>
          <w:szCs w:val="20"/>
          <w:lang w:eastAsia="es-ES"/>
        </w:rPr>
      </w:pPr>
    </w:p>
    <w:p w14:paraId="400756C6" w14:textId="77777777" w:rsidR="0056451B" w:rsidRPr="0056451B" w:rsidRDefault="0056451B" w:rsidP="00521579">
      <w:pPr>
        <w:widowControl/>
        <w:numPr>
          <w:ilvl w:val="0"/>
          <w:numId w:val="47"/>
        </w:numPr>
        <w:suppressAutoHyphens w:val="0"/>
        <w:spacing w:line="360" w:lineRule="auto"/>
        <w:ind w:right="-15"/>
        <w:jc w:val="both"/>
        <w:rPr>
          <w:rFonts w:eastAsia="Verdana" w:cs="Verdana"/>
          <w:b/>
          <w:bCs/>
          <w:kern w:val="0"/>
          <w:sz w:val="20"/>
          <w:szCs w:val="22"/>
          <w:lang w:eastAsia="es-ES"/>
        </w:rPr>
      </w:pPr>
      <w:r w:rsidRPr="0056451B">
        <w:rPr>
          <w:rFonts w:eastAsia="Verdana" w:cs="Verdana"/>
          <w:b/>
          <w:bCs/>
          <w:kern w:val="0"/>
          <w:sz w:val="20"/>
          <w:szCs w:val="22"/>
          <w:lang w:eastAsia="es-ES"/>
        </w:rPr>
        <w:t>Justificación y régimen de reposiciones</w:t>
      </w:r>
    </w:p>
    <w:p w14:paraId="7498C9D6" w14:textId="77777777" w:rsidR="0056451B" w:rsidRPr="0056451B" w:rsidRDefault="0056451B" w:rsidP="0056451B">
      <w:pPr>
        <w:widowControl/>
        <w:suppressAutoHyphens w:val="0"/>
        <w:spacing w:line="360" w:lineRule="auto"/>
        <w:ind w:left="720" w:right="-15"/>
        <w:jc w:val="both"/>
        <w:rPr>
          <w:rFonts w:eastAsia="Verdana" w:cs="Verdana"/>
          <w:kern w:val="0"/>
          <w:sz w:val="20"/>
          <w:szCs w:val="22"/>
          <w:lang w:eastAsia="es-ES"/>
        </w:rPr>
      </w:pPr>
    </w:p>
    <w:p w14:paraId="248403C4" w14:textId="77777777" w:rsidR="0056451B" w:rsidRPr="0056451B" w:rsidRDefault="00B85017" w:rsidP="001F3272">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preceptores de estos fondos quedarán obligados a justificar la aplicación de las cantidades percibidas a lo largo del ejercicio presupuestario en que se constituyó el anticipo (artículo 191 del Texto Refundido de la Ley Reguladora de las Haciendas Locales aprobado por Real Decreto Legislativo 2/2004, de 5 de marzo).</w:t>
      </w:r>
    </w:p>
    <w:p w14:paraId="779134C4" w14:textId="77777777" w:rsidR="0056451B" w:rsidRPr="0056451B" w:rsidRDefault="0056451B" w:rsidP="0056451B">
      <w:pPr>
        <w:widowControl/>
        <w:suppressAutoHyphens w:val="0"/>
        <w:spacing w:line="360" w:lineRule="auto"/>
        <w:ind w:left="720" w:right="-15"/>
        <w:jc w:val="both"/>
        <w:rPr>
          <w:rFonts w:eastAsia="Verdana" w:cs="Verdana"/>
          <w:kern w:val="0"/>
          <w:sz w:val="20"/>
          <w:szCs w:val="22"/>
          <w:lang w:eastAsia="es-ES"/>
        </w:rPr>
      </w:pPr>
    </w:p>
    <w:p w14:paraId="18A236BF" w14:textId="77777777" w:rsidR="0056451B" w:rsidRPr="0056451B" w:rsidRDefault="00B85017" w:rsidP="001F3272">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Las obligaciones adquiridas se considerarán satisfechas desde el momento que el perceptor entregue el documento justificativo o desde la fecha en que se hubiera efectuado la transferencia a la Entidad y cuenta indicada por el perceptor.</w:t>
      </w:r>
    </w:p>
    <w:p w14:paraId="221AF476" w14:textId="77777777" w:rsidR="0056451B" w:rsidRPr="0056451B" w:rsidRDefault="0056451B" w:rsidP="0056451B">
      <w:pPr>
        <w:widowControl/>
        <w:suppressAutoHyphens w:val="0"/>
        <w:spacing w:line="360" w:lineRule="auto"/>
        <w:ind w:right="-15" w:firstLine="708"/>
        <w:jc w:val="both"/>
        <w:rPr>
          <w:rFonts w:ascii="Arial" w:eastAsia="Times New Roman" w:hAnsi="Arial" w:cs="Arial"/>
          <w:kern w:val="0"/>
          <w:sz w:val="22"/>
          <w:szCs w:val="22"/>
          <w:lang w:eastAsia="es-ES"/>
        </w:rPr>
      </w:pPr>
    </w:p>
    <w:p w14:paraId="7F2119BF" w14:textId="77777777" w:rsidR="0056451B" w:rsidRPr="0056451B" w:rsidRDefault="00B85017" w:rsidP="00BC44DF">
      <w:pPr>
        <w:widowControl/>
        <w:suppressAutoHyphens w:val="0"/>
        <w:spacing w:line="360" w:lineRule="auto"/>
        <w:ind w:right="-15"/>
        <w:jc w:val="both"/>
        <w:rPr>
          <w:rFonts w:ascii="Arial" w:eastAsia="Times New Roman" w:hAnsi="Arial" w:cs="Arial"/>
          <w:b/>
          <w:bCs/>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Los habilitados que reciban anticipos de caja fija </w:t>
      </w:r>
      <w:r w:rsidR="0056451B" w:rsidRPr="0056451B">
        <w:rPr>
          <w:rFonts w:eastAsia="Verdana" w:cs="Verdana"/>
          <w:b/>
          <w:bCs/>
          <w:kern w:val="0"/>
          <w:sz w:val="20"/>
          <w:szCs w:val="22"/>
          <w:lang w:eastAsia="es-ES"/>
        </w:rPr>
        <w:t>rendirán cuentas por los gastos atendidos con los mismos, a medida que sus necesidades de Tesorería aconsejen la reposición de los fondos utilizados.</w:t>
      </w:r>
    </w:p>
    <w:p w14:paraId="33E5AE25" w14:textId="77777777" w:rsidR="0056451B" w:rsidRPr="0056451B" w:rsidRDefault="0056451B" w:rsidP="0056451B">
      <w:pPr>
        <w:widowControl/>
        <w:suppressAutoHyphens w:val="0"/>
        <w:spacing w:line="360" w:lineRule="auto"/>
        <w:ind w:left="708" w:right="-15"/>
        <w:jc w:val="both"/>
        <w:rPr>
          <w:rFonts w:ascii="Arial" w:eastAsia="Times New Roman" w:hAnsi="Arial" w:cs="Arial"/>
          <w:kern w:val="0"/>
          <w:sz w:val="22"/>
          <w:szCs w:val="22"/>
          <w:lang w:eastAsia="es-ES"/>
        </w:rPr>
      </w:pPr>
    </w:p>
    <w:p w14:paraId="0D56A1BA" w14:textId="77777777" w:rsidR="0056451B" w:rsidRDefault="00B85017" w:rsidP="00BC44DF">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Las indicadas cuentas irán acompañadas de las facturas y demás documentos originales que justifiquen la aplicación de los fondos, debidamente relacionados.</w:t>
      </w:r>
    </w:p>
    <w:p w14:paraId="4F871FB5" w14:textId="77777777" w:rsidR="00BC44DF" w:rsidRDefault="00BC44DF" w:rsidP="00BC44DF">
      <w:pPr>
        <w:widowControl/>
        <w:suppressAutoHyphens w:val="0"/>
        <w:spacing w:line="360" w:lineRule="auto"/>
        <w:ind w:right="-15"/>
        <w:jc w:val="both"/>
        <w:rPr>
          <w:rFonts w:eastAsia="Verdana" w:cs="Verdana"/>
          <w:kern w:val="0"/>
          <w:sz w:val="20"/>
          <w:szCs w:val="22"/>
          <w:lang w:eastAsia="es-ES"/>
        </w:rPr>
      </w:pPr>
    </w:p>
    <w:p w14:paraId="0DD83301"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fondos no invertidos que, a final del ejercicio, se hallen en poder de los respectivos cajeros, pagadores o habilitados, se utilizarán por estos, en el nuevo ejercicio, para las atenciones para las que el anticipo se concedió.</w:t>
      </w:r>
    </w:p>
    <w:p w14:paraId="3A297572" w14:textId="77777777" w:rsidR="00BC44DF" w:rsidRDefault="00BC44DF" w:rsidP="00BC44DF">
      <w:pPr>
        <w:widowControl/>
        <w:suppressAutoHyphens w:val="0"/>
        <w:spacing w:line="360" w:lineRule="auto"/>
        <w:ind w:right="-15"/>
        <w:jc w:val="both"/>
        <w:rPr>
          <w:rFonts w:ascii="Arial" w:eastAsia="Times New Roman" w:hAnsi="Arial" w:cs="Arial"/>
          <w:kern w:val="0"/>
          <w:sz w:val="22"/>
          <w:szCs w:val="22"/>
          <w:lang w:eastAsia="es-ES"/>
        </w:rPr>
      </w:pPr>
    </w:p>
    <w:p w14:paraId="638B6636"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En cualquier caso, los perceptores de estos fondos quedarán obligados a justificar la aplicación de los percibidos a lo largo del ejercicio presupuestario en que se constituyó el anticipo, por lo que, al menos, en el mes de diciembre de cada año, habrán de rendir todas las cuentas justificativas de los gastos realizados con cargo al fondo previsto como anticipo.</w:t>
      </w:r>
    </w:p>
    <w:p w14:paraId="75DD109D" w14:textId="77777777" w:rsidR="0056451B" w:rsidRPr="0056451B" w:rsidRDefault="0056451B" w:rsidP="0056451B">
      <w:pPr>
        <w:widowControl/>
        <w:suppressAutoHyphens w:val="0"/>
        <w:spacing w:line="360" w:lineRule="auto"/>
        <w:ind w:left="720" w:right="-15"/>
        <w:jc w:val="both"/>
        <w:rPr>
          <w:rFonts w:eastAsia="Verdana" w:cs="Verdana"/>
          <w:kern w:val="0"/>
          <w:sz w:val="20"/>
          <w:szCs w:val="22"/>
          <w:lang w:eastAsia="es-ES"/>
        </w:rPr>
      </w:pPr>
    </w:p>
    <w:p w14:paraId="3CD33F90" w14:textId="77777777" w:rsidR="0056451B" w:rsidRPr="0056451B" w:rsidRDefault="0056451B" w:rsidP="00521579">
      <w:pPr>
        <w:widowControl/>
        <w:numPr>
          <w:ilvl w:val="0"/>
          <w:numId w:val="47"/>
        </w:numPr>
        <w:suppressAutoHyphens w:val="0"/>
        <w:spacing w:line="360" w:lineRule="auto"/>
        <w:ind w:right="-15"/>
        <w:jc w:val="both"/>
        <w:rPr>
          <w:rFonts w:eastAsia="Verdana" w:cs="Verdana"/>
          <w:b/>
          <w:bCs/>
          <w:kern w:val="0"/>
          <w:sz w:val="20"/>
          <w:szCs w:val="22"/>
          <w:lang w:eastAsia="es-ES"/>
        </w:rPr>
      </w:pPr>
      <w:r w:rsidRPr="0056451B">
        <w:rPr>
          <w:rFonts w:eastAsia="Verdana" w:cs="Verdana"/>
          <w:b/>
          <w:bCs/>
          <w:kern w:val="0"/>
          <w:sz w:val="20"/>
          <w:szCs w:val="22"/>
          <w:lang w:eastAsia="es-ES"/>
        </w:rPr>
        <w:t>Situación y disposición de los fondos</w:t>
      </w:r>
    </w:p>
    <w:p w14:paraId="0F3A39C7" w14:textId="77777777" w:rsidR="00BC44DF" w:rsidRDefault="00BC44DF" w:rsidP="00BC44DF">
      <w:pPr>
        <w:widowControl/>
        <w:suppressAutoHyphens w:val="0"/>
        <w:spacing w:line="360" w:lineRule="auto"/>
        <w:ind w:right="-15"/>
        <w:jc w:val="both"/>
        <w:rPr>
          <w:rFonts w:eastAsia="Verdana" w:cs="Verdana"/>
          <w:b/>
          <w:bCs/>
          <w:kern w:val="0"/>
          <w:sz w:val="20"/>
          <w:szCs w:val="22"/>
          <w:lang w:eastAsia="es-ES"/>
        </w:rPr>
      </w:pPr>
    </w:p>
    <w:p w14:paraId="47C73F30" w14:textId="77777777" w:rsidR="0056451B" w:rsidRPr="0056451B" w:rsidRDefault="00B85017" w:rsidP="00BC44DF">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Presidente del Ayuntamiento es el órgano competente para aprobar, mediante Decreto, previo informe de Intervención, el libramiento de las órdenes de pago en concepto de «anticipos de caja fija», y en el mismo se determinará tanto el límite cuantitativo, la aplicación o aplicaciones presupuestarias, así como la persona habilitada al efecto.</w:t>
      </w:r>
    </w:p>
    <w:p w14:paraId="41D0019C" w14:textId="77777777" w:rsidR="00BC44DF" w:rsidRDefault="00BC44DF" w:rsidP="00BC44DF">
      <w:pPr>
        <w:widowControl/>
        <w:suppressAutoHyphens w:val="0"/>
        <w:spacing w:line="360" w:lineRule="auto"/>
        <w:ind w:right="-15"/>
        <w:jc w:val="both"/>
        <w:rPr>
          <w:rFonts w:eastAsia="Verdana" w:cs="Verdana"/>
          <w:kern w:val="0"/>
          <w:sz w:val="20"/>
          <w:szCs w:val="22"/>
          <w:lang w:eastAsia="es-ES"/>
        </w:rPr>
      </w:pPr>
    </w:p>
    <w:p w14:paraId="63DA8A19" w14:textId="77777777" w:rsidR="0056451B" w:rsidRDefault="00B85017" w:rsidP="00BC44DF">
      <w:pPr>
        <w:widowControl/>
        <w:suppressAutoHyphens w:val="0"/>
        <w:spacing w:line="360" w:lineRule="auto"/>
        <w:ind w:right="-15"/>
        <w:jc w:val="both"/>
        <w:rPr>
          <w:rFonts w:eastAsia="Times New Roman" w:cs="Arial"/>
          <w:kern w:val="0"/>
          <w:sz w:val="20"/>
          <w:szCs w:val="20"/>
          <w:lang w:eastAsia="es-ES"/>
        </w:rPr>
      </w:pPr>
      <w:r>
        <w:rPr>
          <w:rFonts w:eastAsia="Times New Roman" w:cs="Arial"/>
          <w:kern w:val="0"/>
          <w:sz w:val="20"/>
          <w:szCs w:val="20"/>
          <w:lang w:eastAsia="es-ES"/>
        </w:rPr>
        <w:tab/>
      </w:r>
      <w:r w:rsidR="0056451B" w:rsidRPr="0056451B">
        <w:rPr>
          <w:rFonts w:eastAsia="Times New Roman" w:cs="Arial"/>
          <w:kern w:val="0"/>
          <w:sz w:val="20"/>
          <w:szCs w:val="20"/>
          <w:lang w:eastAsia="es-ES"/>
        </w:rPr>
        <w:t>Los habilitados-pagadores para la gestión de los fondos que se gestionen como Anticipos de Caja Fija, serán designados por el Presidente de la Entidad en el acuerdo de constitución del anticipo de caja.</w:t>
      </w:r>
    </w:p>
    <w:p w14:paraId="51F0C569" w14:textId="77777777" w:rsidR="00BC44DF" w:rsidRPr="0056451B" w:rsidRDefault="00BC44DF" w:rsidP="00BC44DF">
      <w:pPr>
        <w:widowControl/>
        <w:suppressAutoHyphens w:val="0"/>
        <w:spacing w:line="360" w:lineRule="auto"/>
        <w:ind w:right="-15"/>
        <w:jc w:val="both"/>
        <w:rPr>
          <w:rFonts w:eastAsia="Verdana" w:cs="Verdana"/>
          <w:kern w:val="0"/>
          <w:sz w:val="20"/>
          <w:szCs w:val="22"/>
          <w:lang w:eastAsia="es-ES"/>
        </w:rPr>
      </w:pPr>
    </w:p>
    <w:p w14:paraId="1CD22F4E"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Las disposiciones de fondos de las cuentas a que se refiere el párrafo anterior se efectuarán, mediante cheques nominativos o transferencias bancarias, autorizados con la firma del habilitado pagador.</w:t>
      </w:r>
    </w:p>
    <w:p w14:paraId="466D74DD" w14:textId="77777777" w:rsidR="0056451B" w:rsidRPr="0056451B" w:rsidRDefault="0056451B" w:rsidP="0056451B">
      <w:pPr>
        <w:widowControl/>
        <w:suppressAutoHyphens w:val="0"/>
        <w:spacing w:line="360" w:lineRule="auto"/>
        <w:ind w:left="720" w:right="-15"/>
        <w:jc w:val="both"/>
        <w:rPr>
          <w:rFonts w:eastAsia="Verdana" w:cs="Verdana"/>
          <w:b/>
          <w:bCs/>
          <w:kern w:val="0"/>
          <w:sz w:val="20"/>
          <w:szCs w:val="22"/>
          <w:highlight w:val="yellow"/>
          <w:lang w:eastAsia="es-ES"/>
        </w:rPr>
      </w:pPr>
    </w:p>
    <w:p w14:paraId="70291E98" w14:textId="77777777" w:rsidR="0056451B" w:rsidRPr="0056451B" w:rsidRDefault="0056451B" w:rsidP="00521579">
      <w:pPr>
        <w:widowControl/>
        <w:numPr>
          <w:ilvl w:val="0"/>
          <w:numId w:val="47"/>
        </w:numPr>
        <w:suppressAutoHyphens w:val="0"/>
        <w:spacing w:line="360" w:lineRule="auto"/>
        <w:ind w:right="-15"/>
        <w:jc w:val="both"/>
        <w:rPr>
          <w:rFonts w:eastAsia="Verdana" w:cs="Verdana"/>
          <w:b/>
          <w:bCs/>
          <w:kern w:val="0"/>
          <w:sz w:val="20"/>
          <w:szCs w:val="22"/>
          <w:lang w:eastAsia="es-ES"/>
        </w:rPr>
      </w:pPr>
      <w:r w:rsidRPr="0056451B">
        <w:rPr>
          <w:rFonts w:eastAsia="Verdana" w:cs="Verdana"/>
          <w:b/>
          <w:bCs/>
          <w:kern w:val="0"/>
          <w:sz w:val="20"/>
          <w:szCs w:val="22"/>
          <w:lang w:eastAsia="es-ES"/>
        </w:rPr>
        <w:t>Contabilidad y control</w:t>
      </w:r>
    </w:p>
    <w:p w14:paraId="7487A507" w14:textId="77777777" w:rsidR="0056451B" w:rsidRPr="0056451B" w:rsidRDefault="0056451B" w:rsidP="0056451B">
      <w:pPr>
        <w:widowControl/>
        <w:suppressAutoHyphens w:val="0"/>
        <w:spacing w:line="360" w:lineRule="auto"/>
        <w:ind w:left="720" w:right="-15"/>
        <w:jc w:val="both"/>
        <w:rPr>
          <w:rFonts w:eastAsia="Verdana" w:cs="Verdana"/>
          <w:b/>
          <w:bCs/>
          <w:kern w:val="0"/>
          <w:sz w:val="20"/>
          <w:szCs w:val="22"/>
          <w:lang w:eastAsia="es-ES"/>
        </w:rPr>
      </w:pPr>
    </w:p>
    <w:p w14:paraId="12D2E878" w14:textId="77777777" w:rsidR="0056451B" w:rsidRPr="0056451B" w:rsidRDefault="00B85017" w:rsidP="00BC44DF">
      <w:pPr>
        <w:widowControl/>
        <w:suppressAutoHyphens w:val="0"/>
        <w:spacing w:line="360" w:lineRule="auto"/>
        <w:ind w:right="-15"/>
        <w:jc w:val="both"/>
        <w:rPr>
          <w:rFonts w:eastAsia="Verdana" w:cs="Verdana"/>
          <w:b/>
          <w:bCs/>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habilitados pagadores llevarán contabilidad auxiliar de todas las operaciones que realicen, relativas a anticipos de caja fija percibidos, cuya finalidad es la de controlar la situación que en cada momento presenten las órdenes de pago libradas por este concepto.</w:t>
      </w:r>
    </w:p>
    <w:p w14:paraId="402CFEDD" w14:textId="77777777" w:rsidR="0056451B" w:rsidRPr="0056451B" w:rsidRDefault="0056451B" w:rsidP="0056451B">
      <w:pPr>
        <w:widowControl/>
        <w:suppressAutoHyphens w:val="0"/>
        <w:spacing w:line="360" w:lineRule="auto"/>
        <w:ind w:left="720" w:right="-15"/>
        <w:jc w:val="both"/>
        <w:rPr>
          <w:rFonts w:eastAsia="Verdana" w:cs="Verdana"/>
          <w:b/>
          <w:bCs/>
          <w:kern w:val="0"/>
          <w:sz w:val="20"/>
          <w:szCs w:val="22"/>
          <w:lang w:eastAsia="es-ES"/>
        </w:rPr>
      </w:pPr>
    </w:p>
    <w:p w14:paraId="193A31C4" w14:textId="77777777" w:rsidR="0056451B" w:rsidRPr="0056451B" w:rsidRDefault="00B85017" w:rsidP="00BC44DF">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Son funciones de los habilitados pagadores:</w:t>
      </w:r>
    </w:p>
    <w:p w14:paraId="6893D8A2" w14:textId="77777777" w:rsidR="0056451B" w:rsidRPr="0056451B" w:rsidRDefault="0056451B" w:rsidP="0056451B">
      <w:pPr>
        <w:widowControl/>
        <w:suppressAutoHyphens w:val="0"/>
        <w:spacing w:line="360" w:lineRule="auto"/>
        <w:ind w:left="720" w:right="-15"/>
        <w:jc w:val="both"/>
        <w:rPr>
          <w:rFonts w:eastAsia="Verdana" w:cs="Verdana"/>
          <w:b/>
          <w:bCs/>
          <w:kern w:val="0"/>
          <w:sz w:val="20"/>
          <w:szCs w:val="22"/>
          <w:highlight w:val="yellow"/>
          <w:lang w:eastAsia="es-ES"/>
        </w:rPr>
      </w:pPr>
    </w:p>
    <w:p w14:paraId="0AEAB40B" w14:textId="77777777" w:rsidR="0056451B" w:rsidRPr="0056451B" w:rsidRDefault="0056451B" w:rsidP="00521579">
      <w:pPr>
        <w:widowControl/>
        <w:numPr>
          <w:ilvl w:val="1"/>
          <w:numId w:val="43"/>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Contabilizar las operaciones de pago realizadas.</w:t>
      </w:r>
    </w:p>
    <w:p w14:paraId="6909C0C4" w14:textId="77777777" w:rsidR="0056451B" w:rsidRPr="0056451B" w:rsidRDefault="0056451B" w:rsidP="00521579">
      <w:pPr>
        <w:widowControl/>
        <w:numPr>
          <w:ilvl w:val="1"/>
          <w:numId w:val="43"/>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Efectuar los pagos.</w:t>
      </w:r>
    </w:p>
    <w:p w14:paraId="363516F1" w14:textId="77777777" w:rsidR="0056451B" w:rsidRPr="0056451B" w:rsidRDefault="0056451B" w:rsidP="00521579">
      <w:pPr>
        <w:widowControl/>
        <w:numPr>
          <w:ilvl w:val="1"/>
          <w:numId w:val="43"/>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Verificar que los comprobantes facilitados para la justificación de los gastos sean documentos auténticos, originales y cumplen todos los requisitos necesarios.</w:t>
      </w:r>
    </w:p>
    <w:p w14:paraId="2DBDD911" w14:textId="77777777" w:rsidR="0056451B" w:rsidRPr="0056451B" w:rsidRDefault="0056451B" w:rsidP="00521579">
      <w:pPr>
        <w:widowControl/>
        <w:numPr>
          <w:ilvl w:val="1"/>
          <w:numId w:val="43"/>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Identificar la personalidad de los perceptores mediante la documentación procedente en cada caso.</w:t>
      </w:r>
    </w:p>
    <w:p w14:paraId="673D3FE2" w14:textId="77777777" w:rsidR="0056451B" w:rsidRPr="0056451B" w:rsidRDefault="0056451B" w:rsidP="00521579">
      <w:pPr>
        <w:widowControl/>
        <w:numPr>
          <w:ilvl w:val="1"/>
          <w:numId w:val="43"/>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Custodiar los fondos que se le hubieren confiado.</w:t>
      </w:r>
    </w:p>
    <w:p w14:paraId="33C8B1B8" w14:textId="77777777" w:rsidR="0056451B" w:rsidRPr="0056451B" w:rsidRDefault="0056451B" w:rsidP="00521579">
      <w:pPr>
        <w:widowControl/>
        <w:numPr>
          <w:ilvl w:val="1"/>
          <w:numId w:val="43"/>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Rendir las cuentas.</w:t>
      </w:r>
    </w:p>
    <w:p w14:paraId="3556B9E9" w14:textId="77777777" w:rsidR="0056451B" w:rsidRPr="0056451B" w:rsidRDefault="0056451B" w:rsidP="0056451B">
      <w:pPr>
        <w:widowControl/>
        <w:suppressAutoHyphens w:val="0"/>
        <w:spacing w:line="360" w:lineRule="auto"/>
        <w:ind w:left="708" w:right="-15"/>
        <w:jc w:val="both"/>
        <w:rPr>
          <w:rFonts w:ascii="Arial" w:eastAsia="Times New Roman" w:hAnsi="Arial" w:cs="Arial"/>
          <w:kern w:val="0"/>
          <w:sz w:val="22"/>
          <w:szCs w:val="22"/>
          <w:lang w:eastAsia="es-ES"/>
        </w:rPr>
      </w:pPr>
    </w:p>
    <w:p w14:paraId="5B26DFDB"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De acuerdo con las cantidades justificadas en las cuentas a que se refiere el apartado anterior se expedirán los correspondientes documentos contables de ejecución del Presupuesto de gastos que procedan.</w:t>
      </w:r>
    </w:p>
    <w:p w14:paraId="7D66C7F2" w14:textId="77777777" w:rsidR="0056451B" w:rsidRPr="0056451B" w:rsidRDefault="0056451B" w:rsidP="0056451B">
      <w:pPr>
        <w:widowControl/>
        <w:suppressAutoHyphens w:val="0"/>
        <w:spacing w:line="360" w:lineRule="auto"/>
        <w:ind w:left="708" w:right="-15"/>
        <w:jc w:val="both"/>
        <w:rPr>
          <w:rFonts w:ascii="Arial" w:eastAsia="Times New Roman" w:hAnsi="Arial" w:cs="Arial"/>
          <w:kern w:val="0"/>
          <w:sz w:val="22"/>
          <w:szCs w:val="22"/>
          <w:lang w:eastAsia="es-ES"/>
        </w:rPr>
      </w:pPr>
    </w:p>
    <w:p w14:paraId="6B1184A0"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Intervención fiscalizará la inversión de los fondos examinando las cuentas y documentos que las justifiquen, pudiendo utilizar procedimientos de auditoría o muestreo.</w:t>
      </w:r>
    </w:p>
    <w:p w14:paraId="1A19D5C1"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C2A08AE"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A continuación, si fueran conformes, se procederá a la aprobación de las mismas por el Presidente y en el mismo acto se podrá ordenar la reposición de fondos.</w:t>
      </w:r>
    </w:p>
    <w:p w14:paraId="239BE490"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E9C2AC6"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En caso de ser disconformes las cuentas justificativas con los documentos presentados, el Interventor emitirá informe en el que pondrá de manifiesto los defectos o anomalías observadas o su disconformidad con la cuenta. </w:t>
      </w:r>
    </w:p>
    <w:p w14:paraId="3821CC31"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3A33A9D"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Dicho informe, junto con la cuenta, será remitido al interesado para que en un plazo de quince días realice las alegaciones que estime oportunas y, en su caso, subsane las anomalías, dejando constancia de ello en la cuenta. De estas actuaciones se dará cuenta al Presidente.</w:t>
      </w:r>
    </w:p>
    <w:p w14:paraId="280C3F1A"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8DD8668"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Si a juicio del Interventor los defectos o anomalías no hubiesen sido subsanados, la subsanación fuese insuficiente o no se hubiese recibido comunicación alguna en el plazo señalado en el párrafo anterior, lo pondrá en conocimiento del Presidente del Ayuntamiento con el fin de que se adopten las medidas legales para salvaguardar los derechos de la Hacienda Municipal, proponiendo, en su caso, el reintegro de las cantidades correspondientes.</w:t>
      </w:r>
    </w:p>
    <w:p w14:paraId="657A4C4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FCDFE04" w14:textId="77777777" w:rsidR="0056451B" w:rsidRDefault="00B85017" w:rsidP="0056451B">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Interventor, por sí o por medio de funcionarios que al efecto designe, podrá realizar en cualquier momento las comprobaciones que estimen oportunas.</w:t>
      </w:r>
    </w:p>
    <w:p w14:paraId="3C96A357" w14:textId="77777777" w:rsidR="0024362F" w:rsidRPr="0056451B" w:rsidRDefault="0024362F" w:rsidP="0056451B">
      <w:pPr>
        <w:widowControl/>
        <w:suppressAutoHyphens w:val="0"/>
        <w:spacing w:line="360" w:lineRule="auto"/>
        <w:ind w:right="-15"/>
        <w:jc w:val="both"/>
        <w:rPr>
          <w:rFonts w:ascii="Arial" w:eastAsia="Times New Roman" w:hAnsi="Arial" w:cs="Arial"/>
          <w:kern w:val="0"/>
          <w:sz w:val="22"/>
          <w:szCs w:val="22"/>
          <w:lang w:eastAsia="es-ES"/>
        </w:rPr>
      </w:pPr>
    </w:p>
    <w:p w14:paraId="7A0509CF"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BASE 39. Intervención de las cuentas justificativas de los pagos a justificar y anticipos de caja fija.</w:t>
      </w:r>
    </w:p>
    <w:p w14:paraId="2E5635C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C5AA6A8" w14:textId="77777777" w:rsidR="0056451B" w:rsidRPr="0056451B" w:rsidRDefault="00B85017" w:rsidP="00BC44DF">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En la intervención de las cuentas justificativas de los pagos a justificar y de los anticipos de caja fija, como </w:t>
      </w:r>
      <w:r w:rsidR="0056451B" w:rsidRPr="0056451B">
        <w:rPr>
          <w:rFonts w:eastAsia="Verdana" w:cs="Verdana"/>
          <w:b/>
          <w:kern w:val="0"/>
          <w:sz w:val="20"/>
          <w:szCs w:val="22"/>
          <w:lang w:eastAsia="es-ES"/>
        </w:rPr>
        <w:t>se ha indicado se comprobará en todo caso:</w:t>
      </w:r>
    </w:p>
    <w:p w14:paraId="7CB842CF" w14:textId="77777777" w:rsidR="0056451B" w:rsidRPr="0056451B" w:rsidRDefault="0056451B" w:rsidP="0056451B">
      <w:pPr>
        <w:widowControl/>
        <w:suppressAutoHyphens w:val="0"/>
        <w:spacing w:line="360" w:lineRule="auto"/>
        <w:ind w:right="-15" w:firstLine="709"/>
        <w:jc w:val="both"/>
        <w:rPr>
          <w:rFonts w:eastAsia="Verdana" w:cs="Verdana"/>
          <w:kern w:val="0"/>
          <w:sz w:val="20"/>
          <w:szCs w:val="22"/>
          <w:lang w:eastAsia="es-ES"/>
        </w:rPr>
      </w:pPr>
    </w:p>
    <w:p w14:paraId="43E7FFDA" w14:textId="77777777" w:rsidR="0056451B" w:rsidRPr="0056451B" w:rsidRDefault="0056451B" w:rsidP="0056451B">
      <w:pPr>
        <w:widowControl/>
        <w:suppressAutoHyphens w:val="0"/>
        <w:spacing w:line="360" w:lineRule="auto"/>
        <w:ind w:left="705" w:right="-15"/>
        <w:jc w:val="both"/>
        <w:rPr>
          <w:rFonts w:eastAsia="Verdana" w:cs="Verdana"/>
          <w:kern w:val="0"/>
          <w:sz w:val="20"/>
          <w:szCs w:val="22"/>
          <w:lang w:eastAsia="es-ES"/>
        </w:rPr>
      </w:pPr>
      <w:r w:rsidRPr="0056451B">
        <w:rPr>
          <w:rFonts w:eastAsia="Verdana" w:cs="Verdana"/>
          <w:kern w:val="0"/>
          <w:sz w:val="20"/>
          <w:szCs w:val="22"/>
          <w:lang w:eastAsia="es-ES"/>
        </w:rPr>
        <w:t xml:space="preserve">­ Que corresponden a gastos concretos y determinados en cuya ejecución se haya seguido el procedimiento aplicable en cada caso, </w:t>
      </w:r>
    </w:p>
    <w:p w14:paraId="364F2364" w14:textId="77777777" w:rsidR="0056451B" w:rsidRPr="0056451B" w:rsidRDefault="0056451B" w:rsidP="0056451B">
      <w:pPr>
        <w:widowControl/>
        <w:suppressAutoHyphens w:val="0"/>
        <w:spacing w:line="360" w:lineRule="auto"/>
        <w:ind w:right="-15" w:firstLine="705"/>
        <w:jc w:val="both"/>
        <w:rPr>
          <w:rFonts w:eastAsia="Verdana" w:cs="Verdana"/>
          <w:kern w:val="0"/>
          <w:sz w:val="20"/>
          <w:szCs w:val="22"/>
          <w:lang w:eastAsia="es-ES"/>
        </w:rPr>
      </w:pPr>
      <w:r w:rsidRPr="0056451B">
        <w:rPr>
          <w:rFonts w:eastAsia="Verdana" w:cs="Verdana"/>
          <w:kern w:val="0"/>
          <w:sz w:val="20"/>
          <w:szCs w:val="22"/>
          <w:lang w:eastAsia="es-ES"/>
        </w:rPr>
        <w:t xml:space="preserve">­ Que son adecuados al fin para el que se entregaron los fondos, </w:t>
      </w:r>
    </w:p>
    <w:p w14:paraId="150D7AF6" w14:textId="77777777" w:rsidR="0056451B" w:rsidRPr="0056451B" w:rsidRDefault="0056451B" w:rsidP="0056451B">
      <w:pPr>
        <w:widowControl/>
        <w:suppressAutoHyphens w:val="0"/>
        <w:spacing w:line="360" w:lineRule="auto"/>
        <w:ind w:left="705" w:right="-15"/>
        <w:jc w:val="both"/>
        <w:rPr>
          <w:rFonts w:eastAsia="Verdana" w:cs="Verdana"/>
          <w:kern w:val="0"/>
          <w:sz w:val="20"/>
          <w:szCs w:val="22"/>
          <w:lang w:eastAsia="es-ES"/>
        </w:rPr>
      </w:pPr>
      <w:r w:rsidRPr="0056451B">
        <w:rPr>
          <w:rFonts w:eastAsia="Verdana" w:cs="Verdana"/>
          <w:kern w:val="0"/>
          <w:sz w:val="20"/>
          <w:szCs w:val="22"/>
          <w:lang w:eastAsia="es-ES"/>
        </w:rPr>
        <w:t>­ Que se acredita la realización efectiva y conforme de los gastos o servicios</w:t>
      </w:r>
    </w:p>
    <w:p w14:paraId="4132FBB8" w14:textId="77777777" w:rsidR="0056451B" w:rsidRPr="0056451B" w:rsidRDefault="0056451B" w:rsidP="0056451B">
      <w:pPr>
        <w:widowControl/>
        <w:suppressAutoHyphens w:val="0"/>
        <w:spacing w:line="360" w:lineRule="auto"/>
        <w:ind w:left="705" w:right="-15"/>
        <w:jc w:val="both"/>
        <w:rPr>
          <w:rFonts w:eastAsia="Verdana" w:cs="Verdana"/>
          <w:kern w:val="0"/>
          <w:sz w:val="20"/>
          <w:szCs w:val="22"/>
          <w:lang w:eastAsia="es-ES"/>
        </w:rPr>
      </w:pPr>
      <w:r w:rsidRPr="0056451B">
        <w:rPr>
          <w:rFonts w:eastAsia="Verdana" w:cs="Verdana"/>
          <w:kern w:val="0"/>
          <w:sz w:val="20"/>
          <w:szCs w:val="22"/>
          <w:lang w:eastAsia="es-ES"/>
        </w:rPr>
        <w:t>­Que el pago se ha realizado a acreedor determinado por el importe debido.</w:t>
      </w:r>
    </w:p>
    <w:p w14:paraId="5BEF9F34" w14:textId="77777777" w:rsidR="0056451B" w:rsidRPr="0056451B" w:rsidRDefault="0056451B" w:rsidP="0056451B">
      <w:pPr>
        <w:widowControl/>
        <w:suppressAutoHyphens w:val="0"/>
        <w:spacing w:line="360" w:lineRule="auto"/>
        <w:ind w:right="-15"/>
        <w:jc w:val="both"/>
        <w:rPr>
          <w:rFonts w:eastAsia="Verdana" w:cs="Verdana"/>
          <w:kern w:val="0"/>
          <w:sz w:val="20"/>
          <w:szCs w:val="22"/>
          <w:lang w:eastAsia="es-ES"/>
        </w:rPr>
      </w:pPr>
    </w:p>
    <w:p w14:paraId="12BB742C" w14:textId="77777777" w:rsidR="0056451B" w:rsidRPr="0056451B" w:rsidRDefault="00B85017" w:rsidP="00BC44DF">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Esta intervención se llevará a cabo por el </w:t>
      </w:r>
      <w:r w:rsidR="0056451B" w:rsidRPr="0056451B">
        <w:rPr>
          <w:rFonts w:eastAsia="Verdana" w:cs="Verdana"/>
          <w:kern w:val="0"/>
          <w:sz w:val="20"/>
          <w:szCs w:val="22"/>
          <w:u w:val="single"/>
          <w:lang w:eastAsia="es-ES"/>
        </w:rPr>
        <w:t>órgano interventor</w:t>
      </w:r>
      <w:r w:rsidR="0056451B" w:rsidRPr="0056451B">
        <w:rPr>
          <w:rFonts w:eastAsia="Verdana" w:cs="Verdana"/>
          <w:kern w:val="0"/>
          <w:sz w:val="20"/>
          <w:szCs w:val="22"/>
          <w:lang w:eastAsia="es-ES"/>
        </w:rPr>
        <w:t>, mediante el examen de las cuentas y los documentos que justifiquen cada partida.</w:t>
      </w:r>
    </w:p>
    <w:p w14:paraId="3C646D23" w14:textId="77777777" w:rsidR="0056451B" w:rsidRPr="0056451B" w:rsidRDefault="0056451B" w:rsidP="0056451B">
      <w:pPr>
        <w:widowControl/>
        <w:suppressAutoHyphens w:val="0"/>
        <w:spacing w:line="360" w:lineRule="auto"/>
        <w:ind w:right="-15"/>
        <w:jc w:val="both"/>
        <w:rPr>
          <w:rFonts w:eastAsia="Verdana" w:cs="Verdana"/>
          <w:kern w:val="0"/>
          <w:sz w:val="20"/>
          <w:szCs w:val="22"/>
          <w:lang w:eastAsia="es-ES"/>
        </w:rPr>
      </w:pPr>
    </w:p>
    <w:p w14:paraId="73BBB78C" w14:textId="77777777" w:rsidR="0056451B" w:rsidRDefault="00B85017" w:rsidP="00BC44DF">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resultados se reflejarán en informe en el que el órgano interventor manifestará su conformidad con la cuenta o los defectos observados en la misma. La opinión favorable o desfavorable contenida en el informe se hará constar en la cuenta examinada, sin que tenga este informe efectos suspensivos respecto de la aprobación de la cuenta.</w:t>
      </w:r>
    </w:p>
    <w:p w14:paraId="037D5BEA" w14:textId="77777777" w:rsidR="00BC44DF" w:rsidRDefault="00BC44DF" w:rsidP="00BC44DF">
      <w:pPr>
        <w:widowControl/>
        <w:suppressAutoHyphens w:val="0"/>
        <w:spacing w:line="360" w:lineRule="auto"/>
        <w:ind w:right="-15"/>
        <w:jc w:val="both"/>
        <w:rPr>
          <w:rFonts w:eastAsia="Verdana" w:cs="Verdana"/>
          <w:kern w:val="0"/>
          <w:sz w:val="20"/>
          <w:szCs w:val="22"/>
          <w:lang w:eastAsia="es-ES"/>
        </w:rPr>
      </w:pPr>
    </w:p>
    <w:p w14:paraId="7B3BE2C4" w14:textId="77777777" w:rsidR="0056451B" w:rsidRPr="0056451B" w:rsidRDefault="00B85017" w:rsidP="00BC44DF">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órgano competente aprobará, en su caso, las cuentas, que quedarán a disposición del órgano de control externo.</w:t>
      </w:r>
    </w:p>
    <w:p w14:paraId="43777356" w14:textId="77777777" w:rsidR="0056451B" w:rsidRPr="0056451B" w:rsidRDefault="0056451B" w:rsidP="0056451B">
      <w:pPr>
        <w:widowControl/>
        <w:suppressAutoHyphens w:val="0"/>
        <w:spacing w:line="360" w:lineRule="auto"/>
        <w:ind w:right="-15"/>
        <w:jc w:val="both"/>
        <w:rPr>
          <w:rFonts w:eastAsia="Verdana" w:cs="Verdana"/>
          <w:kern w:val="0"/>
          <w:sz w:val="20"/>
          <w:szCs w:val="22"/>
          <w:lang w:eastAsia="es-ES"/>
        </w:rPr>
      </w:pPr>
    </w:p>
    <w:p w14:paraId="58908714" w14:textId="77777777" w:rsidR="0056451B" w:rsidRPr="0056451B" w:rsidRDefault="00B85017" w:rsidP="0056451B">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Con ocasión de la dación de cuenta de la liquidación del presupuesto, en un punto adicional, se elevará a dicho órgano un informe con los resultados obtenidos del control de las cuentas a justificar y anticipos de caja fija.</w:t>
      </w:r>
    </w:p>
    <w:p w14:paraId="3B9AE621" w14:textId="77777777" w:rsidR="0056451B" w:rsidRPr="0056451B" w:rsidRDefault="0056451B" w:rsidP="0056451B">
      <w:pPr>
        <w:keepNext/>
        <w:widowControl/>
        <w:suppressAutoHyphens w:val="0"/>
        <w:spacing w:line="360" w:lineRule="auto"/>
        <w:jc w:val="both"/>
        <w:outlineLvl w:val="1"/>
        <w:rPr>
          <w:rFonts w:eastAsia="Verdana" w:cs="Verdana"/>
          <w:b/>
          <w:bCs/>
          <w:kern w:val="0"/>
          <w:sz w:val="20"/>
          <w:szCs w:val="20"/>
          <w:lang w:eastAsia="x-none"/>
        </w:rPr>
      </w:pPr>
    </w:p>
    <w:p w14:paraId="407B4DFD" w14:textId="77777777" w:rsidR="0056451B" w:rsidRPr="0056451B" w:rsidRDefault="0056451B" w:rsidP="0024362F">
      <w:pPr>
        <w:keepNext/>
        <w:widowControl/>
        <w:suppressAutoHyphens w:val="0"/>
        <w:spacing w:line="360" w:lineRule="auto"/>
        <w:jc w:val="center"/>
        <w:outlineLvl w:val="1"/>
        <w:rPr>
          <w:rFonts w:eastAsia="Verdana" w:cs="Verdana"/>
          <w:b/>
          <w:bCs/>
          <w:kern w:val="0"/>
          <w:sz w:val="20"/>
          <w:szCs w:val="20"/>
          <w:lang w:eastAsia="x-none"/>
        </w:rPr>
      </w:pPr>
      <w:r w:rsidRPr="0056451B">
        <w:rPr>
          <w:rFonts w:eastAsia="Verdana" w:cs="Verdana"/>
          <w:b/>
          <w:bCs/>
          <w:kern w:val="0"/>
          <w:sz w:val="20"/>
          <w:szCs w:val="20"/>
          <w:lang w:eastAsia="x-none"/>
        </w:rPr>
        <w:t>CAPÍTULO IV. DE LA FACTURA ELECTRÓNICA</w:t>
      </w:r>
    </w:p>
    <w:p w14:paraId="556BC01F"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1B63D9B"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40. Factura Electrónica</w:t>
      </w:r>
    </w:p>
    <w:p w14:paraId="67661CB4"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3680479" w14:textId="77777777" w:rsidR="0056451B" w:rsidRPr="0056451B" w:rsidRDefault="00B85017" w:rsidP="00BC44DF">
      <w:pPr>
        <w:widowControl/>
        <w:suppressAutoHyphens w:val="0"/>
        <w:spacing w:line="360" w:lineRule="auto"/>
        <w:jc w:val="both"/>
        <w:rPr>
          <w:rFonts w:ascii="Arial" w:eastAsia="Times New Roman" w:hAnsi="Arial" w:cs="Arial"/>
          <w:bCs/>
          <w:kern w:val="0"/>
          <w:sz w:val="22"/>
          <w:szCs w:val="28"/>
          <w:lang w:val="x-none" w:eastAsia="x-none"/>
        </w:rPr>
      </w:pPr>
      <w:r>
        <w:rPr>
          <w:rFonts w:eastAsia="Verdana" w:cs="Verdana"/>
          <w:bCs/>
          <w:iCs/>
          <w:kern w:val="0"/>
          <w:sz w:val="20"/>
          <w:szCs w:val="28"/>
          <w:lang w:val="es-ES" w:eastAsia="x-none"/>
        </w:rPr>
        <w:tab/>
      </w:r>
      <w:r w:rsidR="0056451B" w:rsidRPr="0056451B">
        <w:rPr>
          <w:rFonts w:eastAsia="Verdana" w:cs="Verdana"/>
          <w:bCs/>
          <w:iCs/>
          <w:kern w:val="0"/>
          <w:sz w:val="20"/>
          <w:szCs w:val="28"/>
          <w:lang w:val="x-none" w:eastAsia="x-none"/>
        </w:rPr>
        <w:t xml:space="preserve">El artículo 4 de la Ley 25/2013, de 27 de diciembre, de impulso de la factura electrónica y creación del registro contable de facturas en el Sector Público, </w:t>
      </w:r>
      <w:r w:rsidR="0056451B" w:rsidRPr="0056451B">
        <w:rPr>
          <w:rFonts w:eastAsia="Verdana" w:cs="Verdana"/>
          <w:bCs/>
          <w:kern w:val="0"/>
          <w:sz w:val="20"/>
          <w:szCs w:val="28"/>
          <w:lang w:val="x-none" w:eastAsia="x-none"/>
        </w:rPr>
        <w:lastRenderedPageBreak/>
        <w:t>establece la obligación a todos los proveedores que hayan entregado bienes o prestado servicios a la Administración Pública a expedir y remitir factura electrónica.</w:t>
      </w:r>
    </w:p>
    <w:p w14:paraId="5880830D" w14:textId="77777777" w:rsidR="0056451B" w:rsidRPr="0056451B" w:rsidRDefault="0056451B" w:rsidP="0056451B">
      <w:pPr>
        <w:widowControl/>
        <w:suppressAutoHyphens w:val="0"/>
        <w:spacing w:line="360" w:lineRule="auto"/>
        <w:jc w:val="both"/>
        <w:rPr>
          <w:rFonts w:ascii="Arial" w:eastAsia="Times New Roman" w:hAnsi="Arial" w:cs="Arial"/>
          <w:bCs/>
          <w:kern w:val="0"/>
          <w:sz w:val="22"/>
          <w:szCs w:val="28"/>
          <w:lang w:val="x-none" w:eastAsia="x-none"/>
        </w:rPr>
      </w:pPr>
    </w:p>
    <w:p w14:paraId="5530758B" w14:textId="77777777" w:rsidR="0056451B" w:rsidRPr="0056451B" w:rsidRDefault="00B85017" w:rsidP="00BC44DF">
      <w:pPr>
        <w:widowControl/>
        <w:suppressAutoHyphens w:val="0"/>
        <w:autoSpaceDE w:val="0"/>
        <w:autoSpaceDN w:val="0"/>
        <w:adjustRightInd w:val="0"/>
        <w:spacing w:line="360" w:lineRule="auto"/>
        <w:jc w:val="both"/>
        <w:rPr>
          <w:rFonts w:ascii="Arial" w:eastAsia="Calibri" w:hAnsi="Arial" w:cs="Arial"/>
          <w:bCs/>
          <w:iCs/>
          <w:kern w:val="0"/>
          <w:sz w:val="22"/>
          <w:szCs w:val="28"/>
          <w:lang w:val="es-ES"/>
        </w:rPr>
      </w:pPr>
      <w:r>
        <w:rPr>
          <w:rFonts w:eastAsia="Verdana" w:cs="Verdana"/>
          <w:bCs/>
          <w:kern w:val="0"/>
          <w:sz w:val="20"/>
          <w:szCs w:val="28"/>
          <w:lang w:val="es-ES"/>
        </w:rPr>
        <w:tab/>
      </w:r>
      <w:r w:rsidR="0056451B" w:rsidRPr="0056451B">
        <w:rPr>
          <w:rFonts w:eastAsia="Verdana" w:cs="Verdana"/>
          <w:bCs/>
          <w:kern w:val="0"/>
          <w:sz w:val="20"/>
          <w:szCs w:val="28"/>
          <w:lang w:val="es-ES"/>
        </w:rPr>
        <w:t xml:space="preserve">No obstante, en su apartado segundo, </w:t>
      </w:r>
      <w:r w:rsidR="0056451B" w:rsidRPr="0056451B">
        <w:rPr>
          <w:rFonts w:eastAsia="Verdana" w:cs="Verdana"/>
          <w:bCs/>
          <w:iCs/>
          <w:kern w:val="0"/>
          <w:sz w:val="20"/>
          <w:szCs w:val="28"/>
          <w:lang w:val="es-ES"/>
        </w:rPr>
        <w:t xml:space="preserve">da la posibilidad a las Entidades Locales de excluir </w:t>
      </w:r>
      <w:r w:rsidR="0056451B" w:rsidRPr="0056451B">
        <w:rPr>
          <w:rFonts w:eastAsia="Verdana" w:cs="Verdana"/>
          <w:bCs/>
          <w:kern w:val="0"/>
          <w:sz w:val="20"/>
          <w:szCs w:val="28"/>
          <w:lang w:val="es-ES"/>
        </w:rPr>
        <w:t>reglamentariamente</w:t>
      </w:r>
      <w:r w:rsidR="0056451B" w:rsidRPr="0056451B">
        <w:rPr>
          <w:rFonts w:eastAsia="Verdana" w:cs="Verdana"/>
          <w:bCs/>
          <w:iCs/>
          <w:kern w:val="0"/>
          <w:sz w:val="20"/>
          <w:szCs w:val="28"/>
          <w:lang w:val="es-ES"/>
        </w:rPr>
        <w:t xml:space="preserve"> de la obligación de facturar electrónicamente, en dos situaciones:</w:t>
      </w:r>
    </w:p>
    <w:p w14:paraId="3F1A3DF2" w14:textId="77777777" w:rsidR="0056451B" w:rsidRPr="00DC0D82" w:rsidRDefault="0056451B" w:rsidP="0056451B">
      <w:pPr>
        <w:widowControl/>
        <w:numPr>
          <w:ilvl w:val="0"/>
          <w:numId w:val="50"/>
        </w:numPr>
        <w:suppressAutoHyphens w:val="0"/>
        <w:autoSpaceDE w:val="0"/>
        <w:autoSpaceDN w:val="0"/>
        <w:adjustRightInd w:val="0"/>
        <w:spacing w:line="360" w:lineRule="auto"/>
        <w:ind w:left="1440"/>
        <w:jc w:val="both"/>
        <w:rPr>
          <w:rFonts w:ascii="Arial" w:eastAsia="Calibri" w:hAnsi="Arial" w:cs="Arial"/>
          <w:bCs/>
          <w:iCs/>
          <w:kern w:val="0"/>
          <w:sz w:val="22"/>
          <w:szCs w:val="28"/>
          <w:lang w:val="es-ES"/>
        </w:rPr>
      </w:pPr>
      <w:r w:rsidRPr="00DC0D82">
        <w:rPr>
          <w:rFonts w:eastAsia="Verdana" w:cs="Verdana"/>
          <w:bCs/>
          <w:kern w:val="0"/>
          <w:sz w:val="20"/>
          <w:szCs w:val="28"/>
          <w:lang w:val="es-ES"/>
        </w:rPr>
        <w:t xml:space="preserve">Facturas hasta un importe de 5.000 euros. </w:t>
      </w:r>
    </w:p>
    <w:p w14:paraId="6CC74EB1" w14:textId="77777777" w:rsidR="0056451B" w:rsidRPr="0056451B" w:rsidRDefault="0056451B" w:rsidP="00521579">
      <w:pPr>
        <w:widowControl/>
        <w:numPr>
          <w:ilvl w:val="0"/>
          <w:numId w:val="50"/>
        </w:numPr>
        <w:suppressAutoHyphens w:val="0"/>
        <w:autoSpaceDE w:val="0"/>
        <w:autoSpaceDN w:val="0"/>
        <w:adjustRightInd w:val="0"/>
        <w:spacing w:line="360" w:lineRule="auto"/>
        <w:ind w:left="1440"/>
        <w:jc w:val="both"/>
        <w:rPr>
          <w:rFonts w:ascii="Arial" w:eastAsia="Calibri" w:hAnsi="Arial" w:cs="Arial"/>
          <w:bCs/>
          <w:iCs/>
          <w:kern w:val="0"/>
          <w:sz w:val="22"/>
          <w:szCs w:val="28"/>
          <w:lang w:val="es-ES"/>
        </w:rPr>
      </w:pPr>
      <w:r w:rsidRPr="0056451B">
        <w:rPr>
          <w:rFonts w:eastAsia="Verdana" w:cs="Verdana"/>
          <w:bCs/>
          <w:kern w:val="0"/>
          <w:sz w:val="20"/>
          <w:szCs w:val="28"/>
          <w:lang w:val="es-ES"/>
        </w:rPr>
        <w:t>Facturas emitidas por los proveedores a los servicios</w:t>
      </w:r>
      <w:r w:rsidRPr="0056451B">
        <w:rPr>
          <w:rFonts w:eastAsia="Verdana" w:cs="Verdana"/>
          <w:bCs/>
          <w:kern w:val="0"/>
          <w:sz w:val="20"/>
          <w:szCs w:val="22"/>
          <w:lang w:val="es-ES"/>
        </w:rPr>
        <w:t xml:space="preserve"> en el exterior,</w:t>
      </w:r>
      <w:r w:rsidRPr="0056451B">
        <w:rPr>
          <w:rFonts w:eastAsia="Verdana" w:cs="Verdana"/>
          <w:bCs/>
          <w:kern w:val="0"/>
          <w:sz w:val="20"/>
          <w:szCs w:val="28"/>
          <w:lang w:val="es-ES"/>
        </w:rPr>
        <w:t xml:space="preserve"> hasta que dichas facturas puedan satisfacer los requerimientos para su presentación a través del Punto general de entrada de facturas electrónicas, de acuerdo con la valoración del Ministerio de Hacienda y Administraciones Públicas, y los servicios en el exterior dispongan de los medios y sistemas apropiados para su recepción en dichos servicios.</w:t>
      </w:r>
    </w:p>
    <w:p w14:paraId="3522DE14" w14:textId="77777777" w:rsidR="0056451B" w:rsidRPr="0056451B" w:rsidRDefault="0056451B" w:rsidP="0056451B">
      <w:pPr>
        <w:widowControl/>
        <w:suppressAutoHyphens w:val="0"/>
        <w:autoSpaceDE w:val="0"/>
        <w:autoSpaceDN w:val="0"/>
        <w:adjustRightInd w:val="0"/>
        <w:spacing w:line="360" w:lineRule="auto"/>
        <w:jc w:val="both"/>
        <w:rPr>
          <w:rFonts w:ascii="Arial" w:eastAsia="Calibri" w:hAnsi="Arial" w:cs="Arial"/>
          <w:bCs/>
          <w:kern w:val="0"/>
          <w:sz w:val="22"/>
          <w:szCs w:val="28"/>
          <w:lang w:val="es-ES"/>
        </w:rPr>
      </w:pPr>
    </w:p>
    <w:p w14:paraId="15AE6FD2" w14:textId="77777777" w:rsidR="0056451B" w:rsidRPr="0056451B" w:rsidRDefault="00B85017" w:rsidP="00BC44DF">
      <w:pPr>
        <w:widowControl/>
        <w:suppressAutoHyphens w:val="0"/>
        <w:autoSpaceDE w:val="0"/>
        <w:autoSpaceDN w:val="0"/>
        <w:adjustRightInd w:val="0"/>
        <w:spacing w:line="360" w:lineRule="auto"/>
        <w:jc w:val="both"/>
        <w:rPr>
          <w:rFonts w:ascii="Arial" w:eastAsia="Calibri" w:hAnsi="Arial" w:cs="Arial"/>
          <w:bCs/>
          <w:kern w:val="0"/>
          <w:sz w:val="22"/>
          <w:szCs w:val="22"/>
          <w:lang w:val="es-ES"/>
        </w:rPr>
      </w:pPr>
      <w:r>
        <w:rPr>
          <w:rFonts w:eastAsia="Verdana" w:cs="Verdana"/>
          <w:bCs/>
          <w:kern w:val="0"/>
          <w:sz w:val="20"/>
          <w:szCs w:val="22"/>
          <w:lang w:val="es-ES"/>
        </w:rPr>
        <w:tab/>
      </w:r>
      <w:r w:rsidR="0056451B" w:rsidRPr="0056451B">
        <w:rPr>
          <w:rFonts w:eastAsia="Verdana" w:cs="Verdana"/>
          <w:bCs/>
          <w:kern w:val="0"/>
          <w:sz w:val="20"/>
          <w:szCs w:val="22"/>
          <w:lang w:val="es-ES"/>
        </w:rPr>
        <w:t xml:space="preserve">De conformidad con lo dispuesto en el artículo 4.1.a) de la Ley 7/1985, de 2 de abril, Reguladora de las Bases de Régimen Local, sin perjuicio de los Bandos de la Alcaldía, la potestad reglamentaria de los Ayuntamientos se materializa a través de las Ordenanzas y Reglamentos aprobados por el Pleno Municipal. </w:t>
      </w:r>
    </w:p>
    <w:p w14:paraId="60049ADC" w14:textId="77777777" w:rsidR="0056451B" w:rsidRPr="0056451B" w:rsidRDefault="0056451B" w:rsidP="0056451B">
      <w:pPr>
        <w:widowControl/>
        <w:suppressAutoHyphens w:val="0"/>
        <w:autoSpaceDE w:val="0"/>
        <w:autoSpaceDN w:val="0"/>
        <w:adjustRightInd w:val="0"/>
        <w:spacing w:line="360" w:lineRule="auto"/>
        <w:jc w:val="both"/>
        <w:rPr>
          <w:rFonts w:ascii="Arial" w:eastAsia="Calibri" w:hAnsi="Arial" w:cs="Arial"/>
          <w:bCs/>
          <w:kern w:val="0"/>
          <w:sz w:val="22"/>
          <w:szCs w:val="22"/>
          <w:lang w:val="es-ES"/>
        </w:rPr>
      </w:pPr>
      <w:r w:rsidRPr="0056451B">
        <w:rPr>
          <w:rFonts w:eastAsia="Verdana" w:cs="Verdana"/>
          <w:bCs/>
          <w:kern w:val="0"/>
          <w:sz w:val="20"/>
          <w:szCs w:val="22"/>
          <w:lang w:val="es-ES"/>
        </w:rPr>
        <w:t xml:space="preserve"> </w:t>
      </w:r>
    </w:p>
    <w:p w14:paraId="2BB5E661" w14:textId="77777777" w:rsidR="0056451B" w:rsidRPr="0056451B" w:rsidRDefault="00B85017" w:rsidP="00BC44DF">
      <w:pPr>
        <w:widowControl/>
        <w:suppressAutoHyphens w:val="0"/>
        <w:autoSpaceDE w:val="0"/>
        <w:autoSpaceDN w:val="0"/>
        <w:adjustRightInd w:val="0"/>
        <w:spacing w:line="360" w:lineRule="auto"/>
        <w:jc w:val="both"/>
        <w:rPr>
          <w:rFonts w:ascii="Arial" w:eastAsia="Calibri" w:hAnsi="Arial" w:cs="Arial"/>
          <w:bCs/>
          <w:kern w:val="0"/>
          <w:sz w:val="22"/>
          <w:szCs w:val="22"/>
          <w:lang w:val="es-ES"/>
        </w:rPr>
      </w:pPr>
      <w:r>
        <w:rPr>
          <w:rFonts w:eastAsia="Verdana" w:cs="Verdana"/>
          <w:bCs/>
          <w:kern w:val="0"/>
          <w:sz w:val="20"/>
          <w:szCs w:val="22"/>
          <w:lang w:val="es-ES"/>
        </w:rPr>
        <w:tab/>
      </w:r>
      <w:r w:rsidR="0056451B" w:rsidRPr="0056451B">
        <w:rPr>
          <w:rFonts w:eastAsia="Verdana" w:cs="Verdana"/>
          <w:bCs/>
          <w:kern w:val="0"/>
          <w:sz w:val="20"/>
          <w:szCs w:val="22"/>
          <w:lang w:val="es-ES"/>
        </w:rPr>
        <w:t>Además, las Entidades Locales pueden regular sus procedimientos en las Bases de Ejecución aprobadas conjuntamente en los Presupuestos Anuales, tal y como establece el artículo 9 del Real Decreto 500/1990, de 20 de abril, por el que se desarrolla el Capítulo primero del Título sexto de la Ley 39/1988, de 28 de diciembre, reguladora de las Haciendas Locales, en materia de presupuestos.</w:t>
      </w:r>
    </w:p>
    <w:p w14:paraId="7C53E5C3" w14:textId="77777777" w:rsidR="0056451B" w:rsidRPr="0056451B" w:rsidRDefault="0056451B" w:rsidP="0056451B">
      <w:pPr>
        <w:widowControl/>
        <w:suppressAutoHyphens w:val="0"/>
        <w:autoSpaceDE w:val="0"/>
        <w:autoSpaceDN w:val="0"/>
        <w:adjustRightInd w:val="0"/>
        <w:spacing w:line="360" w:lineRule="auto"/>
        <w:jc w:val="both"/>
        <w:rPr>
          <w:rFonts w:ascii="Arial" w:eastAsia="Calibri" w:hAnsi="Arial" w:cs="Arial"/>
          <w:bCs/>
          <w:kern w:val="0"/>
          <w:sz w:val="22"/>
          <w:szCs w:val="22"/>
          <w:lang w:val="es-ES"/>
        </w:rPr>
      </w:pPr>
      <w:r w:rsidRPr="0056451B">
        <w:rPr>
          <w:rFonts w:eastAsia="Verdana" w:cs="Verdana"/>
          <w:bCs/>
          <w:kern w:val="0"/>
          <w:sz w:val="20"/>
          <w:szCs w:val="22"/>
          <w:lang w:val="es-ES"/>
        </w:rPr>
        <w:t xml:space="preserve"> </w:t>
      </w:r>
    </w:p>
    <w:p w14:paraId="39A25177"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41. Tramitación de la Factura Electrónica</w:t>
      </w:r>
    </w:p>
    <w:p w14:paraId="231C242A" w14:textId="77777777" w:rsidR="0056451B" w:rsidRPr="0056451B" w:rsidRDefault="0056451B" w:rsidP="0056451B">
      <w:pPr>
        <w:widowControl/>
        <w:suppressAutoHyphens w:val="0"/>
        <w:autoSpaceDE w:val="0"/>
        <w:autoSpaceDN w:val="0"/>
        <w:adjustRightInd w:val="0"/>
        <w:spacing w:line="360" w:lineRule="auto"/>
        <w:ind w:left="360"/>
        <w:jc w:val="both"/>
        <w:rPr>
          <w:rFonts w:ascii="Arial" w:eastAsia="Calibri" w:hAnsi="Arial" w:cs="Arial"/>
          <w:bCs/>
          <w:i/>
          <w:iCs/>
          <w:kern w:val="0"/>
          <w:sz w:val="22"/>
          <w:szCs w:val="28"/>
          <w:lang w:val="es-ES"/>
        </w:rPr>
      </w:pPr>
      <w:r w:rsidRPr="0056451B">
        <w:rPr>
          <w:rFonts w:eastAsia="Verdana" w:cs="Verdana"/>
          <w:bCs/>
          <w:i/>
          <w:iCs/>
          <w:kern w:val="0"/>
          <w:sz w:val="20"/>
          <w:szCs w:val="28"/>
          <w:lang w:val="es-ES"/>
        </w:rPr>
        <w:t xml:space="preserve"> </w:t>
      </w:r>
    </w:p>
    <w:p w14:paraId="09A4223F" w14:textId="77777777" w:rsidR="0056451B" w:rsidRDefault="00B85017" w:rsidP="00BC44DF">
      <w:pPr>
        <w:widowControl/>
        <w:suppressAutoHyphens w:val="0"/>
        <w:spacing w:line="360" w:lineRule="auto"/>
        <w:ind w:right="-15"/>
        <w:jc w:val="both"/>
        <w:rPr>
          <w:rFonts w:eastAsia="Verdana" w:cs="Verdana"/>
          <w:bCs/>
          <w:kern w:val="0"/>
          <w:sz w:val="20"/>
          <w:szCs w:val="22"/>
          <w:lang w:val="es-ES"/>
        </w:rPr>
      </w:pPr>
      <w:r>
        <w:rPr>
          <w:rFonts w:eastAsia="Verdana" w:cs="Verdana"/>
          <w:bCs/>
          <w:kern w:val="0"/>
          <w:sz w:val="20"/>
          <w:szCs w:val="22"/>
          <w:lang w:val="es-ES"/>
        </w:rPr>
        <w:tab/>
      </w:r>
      <w:r w:rsidR="0056451B" w:rsidRPr="0056451B">
        <w:rPr>
          <w:rFonts w:eastAsia="Verdana" w:cs="Verdana"/>
          <w:bCs/>
          <w:kern w:val="0"/>
          <w:sz w:val="20"/>
          <w:szCs w:val="22"/>
          <w:lang w:val="es-ES"/>
        </w:rPr>
        <w:t>Estarán obligados a facturar electrónicamente todos los proveedores que hayan entregado bienes o prestado servicios a este Ayuntamiento desde el 15 de enero de 2015 y en concreto, tal y como dispone el artículo 4 de la Ley 25/2013, de 27 de diciembre, de impulso de la factura electrónica y creación del registro contable de facturas en el Sector Público:</w:t>
      </w:r>
    </w:p>
    <w:p w14:paraId="78C28D32" w14:textId="77777777" w:rsidR="00BC44DF" w:rsidRPr="0056451B" w:rsidRDefault="00BC44DF" w:rsidP="00BC44DF">
      <w:pPr>
        <w:widowControl/>
        <w:suppressAutoHyphens w:val="0"/>
        <w:spacing w:line="360" w:lineRule="auto"/>
        <w:ind w:right="-15"/>
        <w:jc w:val="both"/>
        <w:rPr>
          <w:rFonts w:ascii="Arial" w:eastAsia="Calibri" w:hAnsi="Arial" w:cs="Arial"/>
          <w:bCs/>
          <w:i/>
          <w:kern w:val="0"/>
          <w:sz w:val="22"/>
          <w:szCs w:val="28"/>
          <w:lang w:val="es-ES"/>
        </w:rPr>
      </w:pPr>
    </w:p>
    <w:p w14:paraId="5AAFADD9" w14:textId="77777777" w:rsidR="0056451B" w:rsidRPr="00BC44DF" w:rsidRDefault="0056451B" w:rsidP="0056451B">
      <w:pPr>
        <w:widowControl/>
        <w:numPr>
          <w:ilvl w:val="0"/>
          <w:numId w:val="50"/>
        </w:numPr>
        <w:suppressAutoHyphens w:val="0"/>
        <w:autoSpaceDE w:val="0"/>
        <w:autoSpaceDN w:val="0"/>
        <w:adjustRightInd w:val="0"/>
        <w:spacing w:line="360" w:lineRule="auto"/>
        <w:ind w:left="1440"/>
        <w:jc w:val="both"/>
        <w:rPr>
          <w:rFonts w:ascii="Arial" w:eastAsia="Calibri" w:hAnsi="Arial" w:cs="Arial"/>
          <w:bCs/>
          <w:kern w:val="0"/>
          <w:sz w:val="22"/>
          <w:szCs w:val="22"/>
          <w:lang w:val="es-ES"/>
        </w:rPr>
      </w:pPr>
      <w:r w:rsidRPr="00BC44DF">
        <w:rPr>
          <w:rFonts w:eastAsia="Verdana" w:cs="Verdana"/>
          <w:bCs/>
          <w:kern w:val="0"/>
          <w:sz w:val="20"/>
          <w:szCs w:val="22"/>
          <w:lang w:val="es-ES"/>
        </w:rPr>
        <w:t>Sociedades anónimas.</w:t>
      </w:r>
    </w:p>
    <w:p w14:paraId="20AD533F" w14:textId="77777777" w:rsidR="0056451B" w:rsidRPr="00BC44DF" w:rsidRDefault="0056451B" w:rsidP="0056451B">
      <w:pPr>
        <w:widowControl/>
        <w:numPr>
          <w:ilvl w:val="0"/>
          <w:numId w:val="50"/>
        </w:numPr>
        <w:suppressAutoHyphens w:val="0"/>
        <w:autoSpaceDE w:val="0"/>
        <w:autoSpaceDN w:val="0"/>
        <w:adjustRightInd w:val="0"/>
        <w:spacing w:line="360" w:lineRule="auto"/>
        <w:ind w:left="1440"/>
        <w:jc w:val="both"/>
        <w:rPr>
          <w:rFonts w:ascii="Arial" w:eastAsia="Calibri" w:hAnsi="Arial" w:cs="Arial"/>
          <w:bCs/>
          <w:kern w:val="0"/>
          <w:sz w:val="22"/>
          <w:szCs w:val="22"/>
          <w:lang w:val="es-ES"/>
        </w:rPr>
      </w:pPr>
      <w:r w:rsidRPr="00BC44DF">
        <w:rPr>
          <w:rFonts w:eastAsia="Verdana" w:cs="Verdana"/>
          <w:bCs/>
          <w:kern w:val="0"/>
          <w:sz w:val="20"/>
          <w:szCs w:val="22"/>
          <w:lang w:val="es-ES"/>
        </w:rPr>
        <w:t>Sociedades de responsabilidad limitada.</w:t>
      </w:r>
    </w:p>
    <w:p w14:paraId="345F6391" w14:textId="77777777" w:rsidR="0056451B" w:rsidRPr="00BC44DF" w:rsidRDefault="0056451B" w:rsidP="0056451B">
      <w:pPr>
        <w:widowControl/>
        <w:numPr>
          <w:ilvl w:val="0"/>
          <w:numId w:val="50"/>
        </w:numPr>
        <w:suppressAutoHyphens w:val="0"/>
        <w:autoSpaceDE w:val="0"/>
        <w:autoSpaceDN w:val="0"/>
        <w:adjustRightInd w:val="0"/>
        <w:spacing w:line="360" w:lineRule="auto"/>
        <w:ind w:left="1440"/>
        <w:jc w:val="both"/>
        <w:rPr>
          <w:rFonts w:ascii="Arial" w:eastAsia="Calibri" w:hAnsi="Arial" w:cs="Arial"/>
          <w:bCs/>
          <w:kern w:val="0"/>
          <w:sz w:val="22"/>
          <w:szCs w:val="22"/>
          <w:lang w:val="es-ES"/>
        </w:rPr>
      </w:pPr>
      <w:r w:rsidRPr="00BC44DF">
        <w:rPr>
          <w:rFonts w:eastAsia="Verdana" w:cs="Verdana"/>
          <w:bCs/>
          <w:kern w:val="0"/>
          <w:sz w:val="20"/>
          <w:szCs w:val="22"/>
          <w:lang w:val="es-ES"/>
        </w:rPr>
        <w:lastRenderedPageBreak/>
        <w:t>Personas jurídicas y entidades sin personalidad jurídica que carezcan de nacionalidad española.</w:t>
      </w:r>
    </w:p>
    <w:p w14:paraId="4A7B76AF" w14:textId="77777777" w:rsidR="0056451B" w:rsidRPr="00BC44DF" w:rsidRDefault="0056451B" w:rsidP="0056451B">
      <w:pPr>
        <w:widowControl/>
        <w:numPr>
          <w:ilvl w:val="0"/>
          <w:numId w:val="50"/>
        </w:numPr>
        <w:suppressAutoHyphens w:val="0"/>
        <w:autoSpaceDE w:val="0"/>
        <w:autoSpaceDN w:val="0"/>
        <w:adjustRightInd w:val="0"/>
        <w:spacing w:line="360" w:lineRule="auto"/>
        <w:ind w:left="1440"/>
        <w:jc w:val="both"/>
        <w:rPr>
          <w:rFonts w:ascii="Arial" w:eastAsia="Calibri" w:hAnsi="Arial" w:cs="Arial"/>
          <w:bCs/>
          <w:kern w:val="0"/>
          <w:sz w:val="22"/>
          <w:szCs w:val="22"/>
          <w:lang w:val="es-ES"/>
        </w:rPr>
      </w:pPr>
      <w:r w:rsidRPr="00BC44DF">
        <w:rPr>
          <w:rFonts w:eastAsia="Verdana" w:cs="Verdana"/>
          <w:bCs/>
          <w:kern w:val="0"/>
          <w:sz w:val="20"/>
          <w:szCs w:val="22"/>
          <w:lang w:val="es-ES"/>
        </w:rPr>
        <w:t>Establecimientos permanentes y sucursales de entidades no residentes en territorio español en los términos que establece la normativa tributaria.</w:t>
      </w:r>
    </w:p>
    <w:p w14:paraId="7D84FC93" w14:textId="77777777" w:rsidR="0056451B" w:rsidRPr="00BC44DF" w:rsidRDefault="0056451B" w:rsidP="0056451B">
      <w:pPr>
        <w:widowControl/>
        <w:numPr>
          <w:ilvl w:val="0"/>
          <w:numId w:val="50"/>
        </w:numPr>
        <w:suppressAutoHyphens w:val="0"/>
        <w:autoSpaceDE w:val="0"/>
        <w:autoSpaceDN w:val="0"/>
        <w:adjustRightInd w:val="0"/>
        <w:spacing w:line="360" w:lineRule="auto"/>
        <w:ind w:left="1440"/>
        <w:jc w:val="both"/>
        <w:rPr>
          <w:rFonts w:ascii="Arial" w:eastAsia="Calibri" w:hAnsi="Arial" w:cs="Arial"/>
          <w:bCs/>
          <w:kern w:val="0"/>
          <w:sz w:val="22"/>
          <w:szCs w:val="22"/>
          <w:lang w:val="es-ES"/>
        </w:rPr>
      </w:pPr>
      <w:r w:rsidRPr="00BC44DF">
        <w:rPr>
          <w:rFonts w:eastAsia="Verdana" w:cs="Verdana"/>
          <w:bCs/>
          <w:kern w:val="0"/>
          <w:sz w:val="20"/>
          <w:szCs w:val="22"/>
          <w:lang w:val="es-ES"/>
        </w:rPr>
        <w:t>Uniones temporales de empresas.</w:t>
      </w:r>
    </w:p>
    <w:p w14:paraId="71DA8DE8" w14:textId="77777777" w:rsidR="0056451B" w:rsidRPr="0056451B" w:rsidRDefault="0056451B" w:rsidP="00521579">
      <w:pPr>
        <w:widowControl/>
        <w:numPr>
          <w:ilvl w:val="0"/>
          <w:numId w:val="50"/>
        </w:numPr>
        <w:suppressAutoHyphens w:val="0"/>
        <w:autoSpaceDE w:val="0"/>
        <w:autoSpaceDN w:val="0"/>
        <w:adjustRightInd w:val="0"/>
        <w:spacing w:line="360" w:lineRule="auto"/>
        <w:ind w:left="1440"/>
        <w:jc w:val="both"/>
        <w:rPr>
          <w:rFonts w:ascii="Arial" w:eastAsia="Calibri" w:hAnsi="Arial" w:cs="Arial"/>
          <w:bCs/>
          <w:kern w:val="0"/>
          <w:sz w:val="22"/>
          <w:szCs w:val="22"/>
          <w:lang w:val="es-ES"/>
        </w:rPr>
      </w:pPr>
      <w:r w:rsidRPr="0056451B">
        <w:rPr>
          <w:rFonts w:eastAsia="Verdana" w:cs="Verdana"/>
          <w:bCs/>
          <w:kern w:val="0"/>
          <w:sz w:val="20"/>
          <w:szCs w:val="22"/>
          <w:lang w:val="es-ES"/>
        </w:rPr>
        <w:t>Agrupación de interés económico, Agrupación de interés económico europea, Fondo de Pensiones, Fondo de capital riesgo, Fondo de inversiones, Fondo de utilización de activos, Fondo de regularización del mercado</w:t>
      </w:r>
      <w:r w:rsidR="00DC0D82">
        <w:rPr>
          <w:rFonts w:eastAsia="Verdana" w:cs="Verdana"/>
          <w:bCs/>
          <w:kern w:val="0"/>
          <w:sz w:val="20"/>
          <w:szCs w:val="22"/>
          <w:lang w:val="es-ES"/>
        </w:rPr>
        <w:t xml:space="preserve"> hipotecario, Fondo de titulari</w:t>
      </w:r>
      <w:r w:rsidRPr="0056451B">
        <w:rPr>
          <w:rFonts w:eastAsia="Verdana" w:cs="Verdana"/>
          <w:bCs/>
          <w:kern w:val="0"/>
          <w:sz w:val="20"/>
          <w:szCs w:val="22"/>
          <w:lang w:val="es-ES"/>
        </w:rPr>
        <w:t>zación hipotecaria o Fondo de garantía de inversiones.</w:t>
      </w:r>
    </w:p>
    <w:p w14:paraId="6882FCE2" w14:textId="77777777" w:rsidR="0056451B" w:rsidRPr="0056451B" w:rsidRDefault="0056451B" w:rsidP="0056451B">
      <w:pPr>
        <w:widowControl/>
        <w:suppressAutoHyphens w:val="0"/>
        <w:autoSpaceDE w:val="0"/>
        <w:autoSpaceDN w:val="0"/>
        <w:adjustRightInd w:val="0"/>
        <w:spacing w:line="360" w:lineRule="auto"/>
        <w:ind w:left="360"/>
        <w:jc w:val="both"/>
        <w:rPr>
          <w:rFonts w:ascii="Arial" w:eastAsia="Calibri" w:hAnsi="Arial" w:cs="Arial"/>
          <w:bCs/>
          <w:kern w:val="0"/>
          <w:sz w:val="22"/>
          <w:szCs w:val="22"/>
          <w:lang w:val="es-ES"/>
        </w:rPr>
      </w:pPr>
    </w:p>
    <w:p w14:paraId="042C50D5" w14:textId="77777777" w:rsidR="0056451B" w:rsidRPr="0056451B" w:rsidRDefault="00B85017" w:rsidP="00BC44DF">
      <w:pPr>
        <w:widowControl/>
        <w:suppressAutoHyphens w:val="0"/>
        <w:spacing w:line="360" w:lineRule="auto"/>
        <w:ind w:right="-15"/>
        <w:jc w:val="both"/>
        <w:rPr>
          <w:rFonts w:ascii="Arial" w:eastAsia="Calibri" w:hAnsi="Arial" w:cs="Arial"/>
          <w:bCs/>
          <w:iCs/>
          <w:kern w:val="0"/>
          <w:sz w:val="22"/>
          <w:szCs w:val="22"/>
          <w:lang w:val="es-ES"/>
        </w:rPr>
      </w:pPr>
      <w:r>
        <w:rPr>
          <w:rFonts w:eastAsia="Verdana" w:cs="Verdana"/>
          <w:bCs/>
          <w:kern w:val="0"/>
          <w:sz w:val="20"/>
          <w:szCs w:val="22"/>
          <w:lang w:val="es-ES"/>
        </w:rPr>
        <w:tab/>
      </w:r>
      <w:r w:rsidR="0056451B" w:rsidRPr="0056451B">
        <w:rPr>
          <w:rFonts w:eastAsia="Verdana" w:cs="Verdana"/>
          <w:bCs/>
          <w:kern w:val="0"/>
          <w:sz w:val="20"/>
          <w:szCs w:val="22"/>
          <w:lang w:val="es-ES"/>
        </w:rPr>
        <w:t xml:space="preserve">En virtud de la potestad reglamentaria conferida de acuerdo con el apartado segundo del referido artículo, estarán excluidas </w:t>
      </w:r>
      <w:r w:rsidR="0056451B" w:rsidRPr="0056451B">
        <w:rPr>
          <w:rFonts w:eastAsia="Verdana" w:cs="Verdana"/>
          <w:bCs/>
          <w:iCs/>
          <w:kern w:val="0"/>
          <w:sz w:val="20"/>
          <w:szCs w:val="22"/>
          <w:lang w:val="es-ES"/>
        </w:rPr>
        <w:t xml:space="preserve">de la obligación de facturar electrónicamente a este Ayuntamiento las facturas de hasta un importe de </w:t>
      </w:r>
      <w:r w:rsidR="00A05CE7">
        <w:rPr>
          <w:rFonts w:eastAsia="Verdana" w:cs="Verdana"/>
          <w:bCs/>
          <w:iCs/>
          <w:kern w:val="0"/>
          <w:sz w:val="20"/>
          <w:szCs w:val="22"/>
          <w:lang w:val="es-ES"/>
        </w:rPr>
        <w:t>5.000,00 €</w:t>
      </w:r>
      <w:r w:rsidR="0056451B" w:rsidRPr="0056451B">
        <w:rPr>
          <w:rFonts w:eastAsia="Verdana" w:cs="Verdana"/>
          <w:bCs/>
          <w:i/>
          <w:iCs/>
          <w:kern w:val="0"/>
          <w:sz w:val="18"/>
          <w:szCs w:val="20"/>
          <w:lang w:val="es-ES"/>
        </w:rPr>
        <w:t xml:space="preserve">, </w:t>
      </w:r>
      <w:r w:rsidR="0056451B" w:rsidRPr="0056451B">
        <w:rPr>
          <w:rFonts w:eastAsia="Verdana" w:cs="Verdana"/>
          <w:bCs/>
          <w:iCs/>
          <w:kern w:val="0"/>
          <w:sz w:val="20"/>
          <w:szCs w:val="22"/>
          <w:lang w:val="es-ES"/>
        </w:rPr>
        <w:t>impuestos incluidos.</w:t>
      </w:r>
    </w:p>
    <w:p w14:paraId="3325AFFB" w14:textId="77777777" w:rsidR="0056451B" w:rsidRPr="0056451B" w:rsidRDefault="0056451B" w:rsidP="0056451B">
      <w:pPr>
        <w:widowControl/>
        <w:suppressAutoHyphens w:val="0"/>
        <w:autoSpaceDE w:val="0"/>
        <w:autoSpaceDN w:val="0"/>
        <w:adjustRightInd w:val="0"/>
        <w:spacing w:line="360" w:lineRule="auto"/>
        <w:ind w:left="1440"/>
        <w:jc w:val="both"/>
        <w:rPr>
          <w:rFonts w:ascii="Arial" w:eastAsia="Calibri" w:hAnsi="Arial" w:cs="Arial"/>
          <w:bCs/>
          <w:kern w:val="0"/>
          <w:sz w:val="22"/>
          <w:szCs w:val="22"/>
          <w:lang w:val="es-ES"/>
        </w:rPr>
      </w:pPr>
    </w:p>
    <w:p w14:paraId="47DCF74A" w14:textId="77777777" w:rsidR="0056451B" w:rsidRPr="0056451B" w:rsidRDefault="00B85017" w:rsidP="00BC44DF">
      <w:pPr>
        <w:widowControl/>
        <w:suppressAutoHyphens w:val="0"/>
        <w:spacing w:line="360" w:lineRule="auto"/>
        <w:ind w:right="-15"/>
        <w:jc w:val="both"/>
        <w:rPr>
          <w:rFonts w:ascii="Arial" w:eastAsia="Calibri" w:hAnsi="Arial" w:cs="Arial"/>
          <w:bCs/>
          <w:kern w:val="0"/>
          <w:sz w:val="22"/>
          <w:szCs w:val="22"/>
          <w:lang w:val="es-ES"/>
        </w:rPr>
      </w:pPr>
      <w:r>
        <w:rPr>
          <w:rFonts w:eastAsia="Verdana" w:cs="Verdana"/>
          <w:bCs/>
          <w:kern w:val="0"/>
          <w:sz w:val="20"/>
          <w:szCs w:val="22"/>
          <w:lang w:val="es-ES"/>
        </w:rPr>
        <w:tab/>
      </w:r>
      <w:r w:rsidR="0056451B" w:rsidRPr="0056451B">
        <w:rPr>
          <w:rFonts w:eastAsia="Verdana" w:cs="Verdana"/>
          <w:bCs/>
          <w:kern w:val="0"/>
          <w:sz w:val="20"/>
          <w:szCs w:val="22"/>
          <w:lang w:val="es-ES"/>
        </w:rPr>
        <w:t>Se determina por este Ayuntamiento establecer este importe, incluyendo impuestos de conformidad con el criterio de la Junta Consultiva de Contratación Administrativa en sus Informes 43/2008, de 28 de julio de 2008 y 26/2008, de 2 de diciembre de 2008 dispone que el precio del contrato debe entenderse como el importe íntegro que por la ejecución del contrato percibe el contratista, incluido el Impuesto sobre el Valor Añadido.</w:t>
      </w:r>
    </w:p>
    <w:p w14:paraId="0307BA30" w14:textId="77777777" w:rsidR="0056451B" w:rsidRPr="0056451B" w:rsidRDefault="0056451B" w:rsidP="0056451B">
      <w:pPr>
        <w:widowControl/>
        <w:suppressAutoHyphens w:val="0"/>
        <w:autoSpaceDE w:val="0"/>
        <w:autoSpaceDN w:val="0"/>
        <w:adjustRightInd w:val="0"/>
        <w:spacing w:line="360" w:lineRule="auto"/>
        <w:ind w:left="709"/>
        <w:jc w:val="both"/>
        <w:rPr>
          <w:rFonts w:ascii="Arial" w:eastAsia="Calibri" w:hAnsi="Arial" w:cs="Arial"/>
          <w:bCs/>
          <w:kern w:val="0"/>
          <w:sz w:val="22"/>
          <w:szCs w:val="22"/>
          <w:lang w:val="es-ES"/>
        </w:rPr>
      </w:pPr>
    </w:p>
    <w:p w14:paraId="5A7E70EB" w14:textId="77777777" w:rsidR="0056451B" w:rsidRPr="0056451B" w:rsidRDefault="00B85017" w:rsidP="00BC44DF">
      <w:pPr>
        <w:widowControl/>
        <w:suppressAutoHyphens w:val="0"/>
        <w:spacing w:line="360" w:lineRule="auto"/>
        <w:ind w:right="-15"/>
        <w:jc w:val="both"/>
        <w:rPr>
          <w:rFonts w:ascii="Arial" w:eastAsia="Calibri" w:hAnsi="Arial" w:cs="Arial"/>
          <w:b/>
          <w:bCs/>
          <w:iCs/>
          <w:kern w:val="0"/>
          <w:sz w:val="22"/>
          <w:szCs w:val="22"/>
          <w:lang w:val="es-ES"/>
        </w:rPr>
      </w:pPr>
      <w:r>
        <w:rPr>
          <w:rFonts w:eastAsia="Verdana" w:cs="Verdana"/>
          <w:bCs/>
          <w:kern w:val="0"/>
          <w:sz w:val="20"/>
          <w:szCs w:val="22"/>
          <w:lang w:val="es-ES"/>
        </w:rPr>
        <w:tab/>
      </w:r>
      <w:r w:rsidR="0056451B" w:rsidRPr="0056451B">
        <w:rPr>
          <w:rFonts w:eastAsia="Verdana" w:cs="Verdana"/>
          <w:bCs/>
          <w:kern w:val="0"/>
          <w:sz w:val="20"/>
          <w:szCs w:val="22"/>
          <w:lang w:val="es-ES"/>
        </w:rPr>
        <w:t>Igualmente quedan excluidas de las facturas emitidas por los proveedores a los servicios en el exterior, hasta que dichas facturas puedan satisfacer los requerimientos para su presentación a través del Punto general de entrada de facturas electrónicas, de acuerdo con la valoración del Ministerio de Hacienda y Administraciones Públicas, y los servicios en el exterior dispongan de los medios y sistemas apropiados para su recepción en dichos servicios.</w:t>
      </w:r>
    </w:p>
    <w:p w14:paraId="3FBECB07" w14:textId="77777777" w:rsidR="0056451B" w:rsidRPr="0056451B" w:rsidRDefault="0056451B" w:rsidP="0056451B">
      <w:pPr>
        <w:widowControl/>
        <w:suppressAutoHyphens w:val="0"/>
        <w:spacing w:line="360" w:lineRule="auto"/>
        <w:ind w:left="1080" w:right="-15"/>
        <w:jc w:val="both"/>
        <w:rPr>
          <w:rFonts w:ascii="Arial" w:eastAsia="Times New Roman" w:hAnsi="Arial" w:cs="Arial"/>
          <w:kern w:val="0"/>
          <w:sz w:val="22"/>
          <w:szCs w:val="22"/>
          <w:lang w:eastAsia="es-ES"/>
        </w:rPr>
      </w:pPr>
    </w:p>
    <w:p w14:paraId="157FAC5A" w14:textId="77777777" w:rsidR="0056451B" w:rsidRPr="0056451B" w:rsidRDefault="0056451B" w:rsidP="00DC0D82">
      <w:pPr>
        <w:keepNext/>
        <w:widowControl/>
        <w:suppressAutoHyphens w:val="0"/>
        <w:spacing w:line="360" w:lineRule="auto"/>
        <w:jc w:val="center"/>
        <w:outlineLvl w:val="0"/>
        <w:rPr>
          <w:rFonts w:eastAsia="Verdana" w:cs="Verdana"/>
          <w:b/>
          <w:iCs/>
          <w:spacing w:val="-2"/>
          <w:kern w:val="0"/>
          <w:sz w:val="20"/>
          <w:szCs w:val="22"/>
          <w:u w:val="single"/>
          <w:lang w:eastAsia="x-none"/>
        </w:rPr>
      </w:pPr>
      <w:r w:rsidRPr="0056451B">
        <w:rPr>
          <w:rFonts w:eastAsia="Verdana" w:cs="Verdana"/>
          <w:b/>
          <w:iCs/>
          <w:spacing w:val="-2"/>
          <w:kern w:val="0"/>
          <w:sz w:val="20"/>
          <w:szCs w:val="22"/>
          <w:u w:val="single"/>
          <w:lang w:eastAsia="x-none"/>
        </w:rPr>
        <w:t>TÍTULO III. DE LOS INGRESOS</w:t>
      </w:r>
    </w:p>
    <w:p w14:paraId="5E03C63F" w14:textId="77777777" w:rsidR="0056451B" w:rsidRPr="0056451B" w:rsidRDefault="0056451B" w:rsidP="0056451B">
      <w:pPr>
        <w:widowControl/>
        <w:suppressAutoHyphens w:val="0"/>
        <w:spacing w:line="360" w:lineRule="auto"/>
        <w:ind w:right="-15"/>
        <w:jc w:val="both"/>
        <w:rPr>
          <w:rFonts w:ascii="Arial" w:eastAsia="Times New Roman" w:hAnsi="Arial" w:cs="Arial"/>
          <w:b/>
          <w:bCs/>
          <w:kern w:val="0"/>
          <w:sz w:val="22"/>
          <w:szCs w:val="22"/>
          <w:lang w:eastAsia="es-ES"/>
        </w:rPr>
      </w:pPr>
    </w:p>
    <w:p w14:paraId="51D938A6"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42. La Tesorería Municipal</w:t>
      </w:r>
    </w:p>
    <w:p w14:paraId="155F2960"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EC2FF05" w14:textId="77777777" w:rsidR="00BC44DF" w:rsidRDefault="00B85017" w:rsidP="00BC44DF">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Constituye la Tesorería Municipal el conjunto de recursos financieros, sea dinero, valores o créditos del Ayuntamiento y de sus Organismos Autónomos, tanto por operaciones presupuestarias como no presupuestarias.</w:t>
      </w:r>
    </w:p>
    <w:p w14:paraId="19BE5708" w14:textId="77777777" w:rsidR="002940D2" w:rsidRDefault="002940D2" w:rsidP="00BC44DF">
      <w:pPr>
        <w:widowControl/>
        <w:suppressAutoHyphens w:val="0"/>
        <w:spacing w:line="360" w:lineRule="auto"/>
        <w:ind w:right="-15"/>
        <w:jc w:val="both"/>
        <w:rPr>
          <w:rFonts w:eastAsia="Verdana" w:cs="Verdana"/>
          <w:kern w:val="0"/>
          <w:sz w:val="20"/>
          <w:szCs w:val="22"/>
          <w:lang w:eastAsia="es-ES"/>
        </w:rPr>
      </w:pPr>
    </w:p>
    <w:p w14:paraId="361D9D42"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Tesorería Municipal se regirá por el principio de caja única y por lo dispuesto en los artículos 194 a 199 del Texto Refundido de la Ley Reguladora de Haciendas Locales aprobado por Real Decreto Legislativo 2/2004, de 5 de marzo, y en cuanto le sea de aplicación, por las normas del Título V de la Ley General Presupuestaria.</w:t>
      </w:r>
    </w:p>
    <w:p w14:paraId="2926AE2A" w14:textId="77777777" w:rsidR="0056451B" w:rsidRPr="0056451B" w:rsidRDefault="0056451B" w:rsidP="0056451B">
      <w:pPr>
        <w:widowControl/>
        <w:suppressAutoHyphens w:val="0"/>
        <w:ind w:left="708"/>
        <w:rPr>
          <w:rFonts w:ascii="Arial" w:eastAsia="Times New Roman" w:hAnsi="Arial" w:cs="Arial"/>
          <w:kern w:val="0"/>
          <w:sz w:val="22"/>
          <w:szCs w:val="22"/>
          <w:lang w:eastAsia="es-ES"/>
        </w:rPr>
      </w:pPr>
    </w:p>
    <w:p w14:paraId="4BF45C25"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Las funciones de la Tesorería serán las determinadas en el artículo 5.1 del Real Decreto 128/2018, de 16 de marzo, y en el artículo 196 del Texto Refundido de la Ley reguladora de las Haciendas Locales, aprobado por el Real Decreto Legislativo 2/2004, de 5 de marzo. </w:t>
      </w:r>
    </w:p>
    <w:p w14:paraId="787FDDF1" w14:textId="77777777" w:rsidR="0056451B" w:rsidRPr="0056451B" w:rsidRDefault="0056451B" w:rsidP="0056451B">
      <w:pPr>
        <w:widowControl/>
        <w:suppressAutoHyphens w:val="0"/>
        <w:spacing w:line="360" w:lineRule="auto"/>
        <w:ind w:left="720" w:right="-15"/>
        <w:jc w:val="both"/>
        <w:rPr>
          <w:rFonts w:ascii="Arial" w:eastAsia="Times New Roman" w:hAnsi="Arial" w:cs="Arial"/>
          <w:kern w:val="0"/>
          <w:sz w:val="22"/>
          <w:szCs w:val="22"/>
          <w:lang w:eastAsia="es-ES"/>
        </w:rPr>
      </w:pPr>
    </w:p>
    <w:p w14:paraId="5C7252F8"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gestión de los fondos garantizará, en todo caso, la obtención de la máxima rentabilidad, asegurando siempre la inmediata liquidez para el cumplimiento de las obligaciones en sus respectivos vencimientos temporales.</w:t>
      </w:r>
    </w:p>
    <w:p w14:paraId="28E5EE01"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7E86426"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Se podrán concertar los servicios financieros con entidades de crédito y ahorro, conforme al artículo 197 del Texto Refundido de la Ley Reguladora de las Haciendas Locales, mediante la apertura de los siguientes tipos de cuentas:</w:t>
      </w:r>
    </w:p>
    <w:p w14:paraId="4956B9BB"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F20100E" w14:textId="77777777" w:rsidR="0056451B" w:rsidRPr="0056451B" w:rsidRDefault="0056451B" w:rsidP="00521579">
      <w:pPr>
        <w:widowControl/>
        <w:numPr>
          <w:ilvl w:val="1"/>
          <w:numId w:val="51"/>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Cuentas operativas de ingresos y gastos.</w:t>
      </w:r>
    </w:p>
    <w:p w14:paraId="2C14A9C0" w14:textId="77777777" w:rsidR="0056451B" w:rsidRPr="0056451B" w:rsidRDefault="0056451B" w:rsidP="00521579">
      <w:pPr>
        <w:widowControl/>
        <w:numPr>
          <w:ilvl w:val="1"/>
          <w:numId w:val="51"/>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Cuentas restringidas de recaudación.</w:t>
      </w:r>
    </w:p>
    <w:p w14:paraId="2FC0FB39" w14:textId="77777777" w:rsidR="0056451B" w:rsidRPr="0056451B" w:rsidRDefault="0056451B" w:rsidP="00521579">
      <w:pPr>
        <w:widowControl/>
        <w:numPr>
          <w:ilvl w:val="1"/>
          <w:numId w:val="51"/>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Cuentas restringidas de pagos.</w:t>
      </w:r>
    </w:p>
    <w:p w14:paraId="197296B2" w14:textId="77777777" w:rsidR="0056451B" w:rsidRPr="0056451B" w:rsidRDefault="0056451B" w:rsidP="00521579">
      <w:pPr>
        <w:widowControl/>
        <w:numPr>
          <w:ilvl w:val="1"/>
          <w:numId w:val="51"/>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Cuentas financieras de colocación de excedentes de Tesorería.</w:t>
      </w:r>
    </w:p>
    <w:p w14:paraId="5C0BEE19"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0BA2134"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43. Gestión de los Ingresos</w:t>
      </w:r>
    </w:p>
    <w:p w14:paraId="0F98A5DB"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E1F6D7D" w14:textId="77777777" w:rsidR="0056451B" w:rsidRPr="002940D2"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2940D2">
        <w:rPr>
          <w:rFonts w:eastAsia="Verdana" w:cs="Verdana"/>
          <w:kern w:val="0"/>
          <w:sz w:val="20"/>
          <w:szCs w:val="22"/>
          <w:lang w:eastAsia="es-ES"/>
        </w:rPr>
        <w:t xml:space="preserve">La gestión de los presupuestos de ingresos de esta Entidad y </w:t>
      </w:r>
      <w:r w:rsidR="0056451B" w:rsidRPr="002940D2">
        <w:rPr>
          <w:rFonts w:eastAsia="Verdana" w:cs="Verdana"/>
          <w:iCs/>
          <w:kern w:val="0"/>
          <w:sz w:val="18"/>
          <w:szCs w:val="20"/>
          <w:lang w:eastAsia="es-ES"/>
        </w:rPr>
        <w:t xml:space="preserve">[en su caso] </w:t>
      </w:r>
      <w:r w:rsidR="0056451B" w:rsidRPr="002940D2">
        <w:rPr>
          <w:rFonts w:eastAsia="Verdana" w:cs="Verdana"/>
          <w:iCs/>
          <w:kern w:val="0"/>
          <w:sz w:val="20"/>
          <w:szCs w:val="22"/>
          <w:lang w:eastAsia="es-ES"/>
        </w:rPr>
        <w:t>de sus organismos autónomos y sociedades mercantiles de capital íntegramente municipal</w:t>
      </w:r>
      <w:r w:rsidR="0056451B" w:rsidRPr="002940D2">
        <w:rPr>
          <w:rFonts w:eastAsia="Verdana" w:cs="Verdana"/>
          <w:kern w:val="0"/>
          <w:sz w:val="20"/>
          <w:szCs w:val="22"/>
          <w:lang w:eastAsia="es-ES"/>
        </w:rPr>
        <w:t xml:space="preserve"> podrá realizarse en las siguientes fases:</w:t>
      </w:r>
    </w:p>
    <w:p w14:paraId="46B857AF"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908B768" w14:textId="77777777" w:rsidR="0056451B" w:rsidRPr="0056451B" w:rsidRDefault="0056451B" w:rsidP="00521579">
      <w:pPr>
        <w:widowControl/>
        <w:numPr>
          <w:ilvl w:val="1"/>
          <w:numId w:val="53"/>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Compromiso de ingreso.</w:t>
      </w:r>
    </w:p>
    <w:p w14:paraId="4E70DAA9" w14:textId="77777777" w:rsidR="0056451B" w:rsidRPr="0056451B" w:rsidRDefault="0056451B" w:rsidP="00521579">
      <w:pPr>
        <w:widowControl/>
        <w:numPr>
          <w:ilvl w:val="1"/>
          <w:numId w:val="53"/>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Reconocimiento del derecho.</w:t>
      </w:r>
    </w:p>
    <w:p w14:paraId="5A8162FB" w14:textId="77777777" w:rsidR="0056451B" w:rsidRPr="0056451B" w:rsidRDefault="0056451B" w:rsidP="00521579">
      <w:pPr>
        <w:widowControl/>
        <w:numPr>
          <w:ilvl w:val="1"/>
          <w:numId w:val="53"/>
        </w:numPr>
        <w:suppressAutoHyphens w:val="0"/>
        <w:spacing w:line="360" w:lineRule="auto"/>
        <w:ind w:right="-15"/>
        <w:jc w:val="both"/>
        <w:rPr>
          <w:rFonts w:eastAsia="Verdana" w:cs="Verdana"/>
          <w:kern w:val="0"/>
          <w:sz w:val="20"/>
          <w:szCs w:val="22"/>
          <w:lang w:eastAsia="es-ES"/>
        </w:rPr>
      </w:pPr>
      <w:r w:rsidRPr="0056451B">
        <w:rPr>
          <w:rFonts w:eastAsia="Verdana" w:cs="Verdana"/>
          <w:kern w:val="0"/>
          <w:sz w:val="20"/>
          <w:szCs w:val="22"/>
          <w:lang w:eastAsia="es-ES"/>
        </w:rPr>
        <w:t xml:space="preserve">Anulación de derechos. </w:t>
      </w:r>
    </w:p>
    <w:p w14:paraId="30BF0C01" w14:textId="77777777" w:rsidR="0056451B" w:rsidRPr="0056451B" w:rsidRDefault="0056451B" w:rsidP="00521579">
      <w:pPr>
        <w:widowControl/>
        <w:numPr>
          <w:ilvl w:val="1"/>
          <w:numId w:val="53"/>
        </w:numPr>
        <w:suppressAutoHyphens w:val="0"/>
        <w:spacing w:line="360" w:lineRule="auto"/>
        <w:ind w:right="-15"/>
        <w:jc w:val="both"/>
        <w:rPr>
          <w:rFonts w:eastAsia="Verdana" w:cs="Verdana"/>
          <w:kern w:val="0"/>
          <w:sz w:val="20"/>
          <w:szCs w:val="22"/>
          <w:lang w:eastAsia="es-ES"/>
        </w:rPr>
      </w:pPr>
      <w:r w:rsidRPr="0056451B">
        <w:rPr>
          <w:rFonts w:eastAsia="Verdana" w:cs="Verdana"/>
          <w:kern w:val="0"/>
          <w:sz w:val="20"/>
          <w:szCs w:val="22"/>
          <w:lang w:eastAsia="es-ES"/>
        </w:rPr>
        <w:t xml:space="preserve">Cancelación de derechos. </w:t>
      </w:r>
    </w:p>
    <w:p w14:paraId="2C3C4D85" w14:textId="77777777" w:rsidR="0056451B" w:rsidRPr="0056451B" w:rsidRDefault="0056451B" w:rsidP="00521579">
      <w:pPr>
        <w:widowControl/>
        <w:numPr>
          <w:ilvl w:val="1"/>
          <w:numId w:val="53"/>
        </w:numPr>
        <w:suppressAutoHyphens w:val="0"/>
        <w:spacing w:line="360" w:lineRule="auto"/>
        <w:ind w:right="-15"/>
        <w:jc w:val="both"/>
        <w:rPr>
          <w:rFonts w:eastAsia="Verdana" w:cs="Verdana"/>
          <w:kern w:val="0"/>
          <w:sz w:val="20"/>
          <w:szCs w:val="22"/>
          <w:lang w:eastAsia="es-ES"/>
        </w:rPr>
      </w:pPr>
      <w:r w:rsidRPr="0056451B">
        <w:rPr>
          <w:rFonts w:eastAsia="Verdana" w:cs="Verdana"/>
          <w:kern w:val="0"/>
          <w:sz w:val="20"/>
          <w:szCs w:val="22"/>
          <w:lang w:eastAsia="es-ES"/>
        </w:rPr>
        <w:t>Recaudación e ingreso de fondos públicos.</w:t>
      </w:r>
    </w:p>
    <w:p w14:paraId="2076A1EA"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22E4323"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El compromiso de ingreso es el compromiso por el que cualquier persona o entidad pública o privada se obligan con la Corporación a financiar total o parcialmente un gasto determinado. Así, esta fase no se produciría en todos los ingresos presupuestarios locales, sino únicamente, y atendiendo a su definición, en el caso de las subvenciones recibidas por la entidad local.</w:t>
      </w:r>
    </w:p>
    <w:p w14:paraId="43D240E0"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40F9CD4"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reconocimiento de derechos se define como el acto por el cual se declaran líquidos y exigibles unos derechos de cobro a favor de la Entidad Local o de sus organismos autónomos o sociedades mercantiles.</w:t>
      </w:r>
    </w:p>
    <w:p w14:paraId="16005E7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735A36C" w14:textId="77777777" w:rsidR="0056451B" w:rsidRPr="0056451B" w:rsidRDefault="00B85017" w:rsidP="00BC44DF">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Existen otras figuras que no dan lugar al reconocimiento de un derecho sino que son figuras que o bien extinguen la deuda, o la minoran o trasladan. El Plan General de Contabilidad Pública el que dispone que la anulación y la cancelación de derechos en la contabilidad pública, se produce cuando, en virtud de acuerdos administrativos, procede dar de baja total o parcialmente un derecho presupuestario reconocido pendiente de cobro, ya sea del presupuesto corriente o de presupuestos ya cerrados.</w:t>
      </w:r>
    </w:p>
    <w:p w14:paraId="4FCB410C" w14:textId="77777777" w:rsidR="0056451B" w:rsidRPr="0056451B" w:rsidRDefault="0056451B" w:rsidP="0056451B">
      <w:pPr>
        <w:widowControl/>
        <w:suppressAutoHyphens w:val="0"/>
        <w:spacing w:line="360" w:lineRule="auto"/>
        <w:ind w:left="720" w:right="-15"/>
        <w:jc w:val="both"/>
        <w:rPr>
          <w:rFonts w:eastAsia="Verdana" w:cs="Verdana"/>
          <w:kern w:val="0"/>
          <w:sz w:val="20"/>
          <w:szCs w:val="22"/>
          <w:lang w:eastAsia="es-ES"/>
        </w:rPr>
      </w:pPr>
    </w:p>
    <w:p w14:paraId="438B48E5" w14:textId="77777777" w:rsidR="0056451B" w:rsidRPr="0056451B" w:rsidRDefault="00B85017" w:rsidP="00BC44DF">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Provocan la cancelación de derechos pendientes de cobro, esto es, la extinción de la deuda: </w:t>
      </w:r>
    </w:p>
    <w:p w14:paraId="5178435F" w14:textId="77777777" w:rsidR="0056451B" w:rsidRPr="0056451B" w:rsidRDefault="0056451B" w:rsidP="00521579">
      <w:pPr>
        <w:widowControl/>
        <w:numPr>
          <w:ilvl w:val="0"/>
          <w:numId w:val="54"/>
        </w:numPr>
        <w:suppressAutoHyphens w:val="0"/>
        <w:spacing w:line="360" w:lineRule="auto"/>
        <w:ind w:right="-15"/>
        <w:jc w:val="both"/>
        <w:rPr>
          <w:rFonts w:eastAsia="Verdana" w:cs="Verdana"/>
          <w:kern w:val="0"/>
          <w:sz w:val="20"/>
          <w:szCs w:val="22"/>
          <w:lang w:eastAsia="es-ES"/>
        </w:rPr>
      </w:pPr>
      <w:r w:rsidRPr="0056451B">
        <w:rPr>
          <w:rFonts w:eastAsia="Verdana" w:cs="Verdana"/>
          <w:kern w:val="0"/>
          <w:sz w:val="20"/>
          <w:szCs w:val="22"/>
          <w:lang w:eastAsia="es-ES"/>
        </w:rPr>
        <w:t xml:space="preserve">los cobros en especie, </w:t>
      </w:r>
    </w:p>
    <w:p w14:paraId="0DBD669C" w14:textId="77777777" w:rsidR="0056451B" w:rsidRPr="0056451B" w:rsidRDefault="0056451B" w:rsidP="00521579">
      <w:pPr>
        <w:widowControl/>
        <w:numPr>
          <w:ilvl w:val="0"/>
          <w:numId w:val="54"/>
        </w:numPr>
        <w:suppressAutoHyphens w:val="0"/>
        <w:spacing w:line="360" w:lineRule="auto"/>
        <w:ind w:right="-15"/>
        <w:jc w:val="both"/>
        <w:rPr>
          <w:rFonts w:eastAsia="Verdana" w:cs="Verdana"/>
          <w:kern w:val="0"/>
          <w:sz w:val="20"/>
          <w:szCs w:val="22"/>
          <w:lang w:eastAsia="es-ES"/>
        </w:rPr>
      </w:pPr>
      <w:r w:rsidRPr="0056451B">
        <w:rPr>
          <w:rFonts w:eastAsia="Verdana" w:cs="Verdana"/>
          <w:kern w:val="0"/>
          <w:sz w:val="20"/>
          <w:szCs w:val="22"/>
          <w:lang w:eastAsia="es-ES"/>
        </w:rPr>
        <w:t xml:space="preserve">las insolvencias de deudores, </w:t>
      </w:r>
    </w:p>
    <w:p w14:paraId="36163302" w14:textId="77777777" w:rsidR="0056451B" w:rsidRPr="0056451B" w:rsidRDefault="0056451B" w:rsidP="00521579">
      <w:pPr>
        <w:widowControl/>
        <w:numPr>
          <w:ilvl w:val="0"/>
          <w:numId w:val="54"/>
        </w:numPr>
        <w:suppressAutoHyphens w:val="0"/>
        <w:spacing w:line="360" w:lineRule="auto"/>
        <w:ind w:right="-15"/>
        <w:jc w:val="both"/>
        <w:rPr>
          <w:rFonts w:eastAsia="Verdana" w:cs="Verdana"/>
          <w:kern w:val="0"/>
          <w:sz w:val="20"/>
          <w:szCs w:val="22"/>
          <w:lang w:eastAsia="es-ES"/>
        </w:rPr>
      </w:pPr>
      <w:r w:rsidRPr="0056451B">
        <w:rPr>
          <w:rFonts w:eastAsia="Verdana" w:cs="Verdana"/>
          <w:kern w:val="0"/>
          <w:sz w:val="20"/>
          <w:szCs w:val="22"/>
          <w:lang w:eastAsia="es-ES"/>
        </w:rPr>
        <w:t xml:space="preserve">la prescripción de los derechos y </w:t>
      </w:r>
    </w:p>
    <w:p w14:paraId="0CAFA062" w14:textId="77777777" w:rsidR="0056451B" w:rsidRPr="0056451B" w:rsidRDefault="0056451B" w:rsidP="00521579">
      <w:pPr>
        <w:widowControl/>
        <w:numPr>
          <w:ilvl w:val="0"/>
          <w:numId w:val="54"/>
        </w:numPr>
        <w:suppressAutoHyphens w:val="0"/>
        <w:spacing w:line="360" w:lineRule="auto"/>
        <w:ind w:right="-15"/>
        <w:jc w:val="both"/>
        <w:rPr>
          <w:rFonts w:eastAsia="Verdana" w:cs="Verdana"/>
          <w:kern w:val="0"/>
          <w:sz w:val="20"/>
          <w:szCs w:val="22"/>
          <w:lang w:eastAsia="es-ES"/>
        </w:rPr>
      </w:pPr>
      <w:r w:rsidRPr="0056451B">
        <w:rPr>
          <w:rFonts w:eastAsia="Verdana" w:cs="Verdana"/>
          <w:kern w:val="0"/>
          <w:sz w:val="20"/>
          <w:szCs w:val="22"/>
          <w:lang w:eastAsia="es-ES"/>
        </w:rPr>
        <w:t>la condonación de deudas.</w:t>
      </w:r>
    </w:p>
    <w:p w14:paraId="48A87C1C" w14:textId="77777777" w:rsidR="0056451B" w:rsidRPr="0056451B" w:rsidRDefault="0056451B" w:rsidP="0056451B">
      <w:pPr>
        <w:widowControl/>
        <w:suppressAutoHyphens w:val="0"/>
        <w:spacing w:line="360" w:lineRule="auto"/>
        <w:ind w:left="720" w:right="-15"/>
        <w:jc w:val="both"/>
        <w:rPr>
          <w:rFonts w:eastAsia="Verdana" w:cs="Verdana"/>
          <w:kern w:val="0"/>
          <w:sz w:val="20"/>
          <w:szCs w:val="22"/>
          <w:lang w:eastAsia="es-ES"/>
        </w:rPr>
      </w:pPr>
    </w:p>
    <w:p w14:paraId="02AE13F8" w14:textId="77777777" w:rsidR="0056451B" w:rsidRPr="0056451B" w:rsidRDefault="00B85017" w:rsidP="00BC44DF">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Producen la anulación de derechos pendientes de cobro, esto es, la minoración, el traslado o la sustitución de la deuda: </w:t>
      </w:r>
    </w:p>
    <w:p w14:paraId="6B40C3BE" w14:textId="77777777" w:rsidR="0056451B" w:rsidRPr="0056451B" w:rsidRDefault="0056451B" w:rsidP="00521579">
      <w:pPr>
        <w:widowControl/>
        <w:numPr>
          <w:ilvl w:val="0"/>
          <w:numId w:val="55"/>
        </w:numPr>
        <w:suppressAutoHyphens w:val="0"/>
        <w:spacing w:line="360" w:lineRule="auto"/>
        <w:ind w:right="-15"/>
        <w:jc w:val="both"/>
        <w:rPr>
          <w:rFonts w:eastAsia="Verdana" w:cs="Verdana"/>
          <w:kern w:val="0"/>
          <w:sz w:val="20"/>
          <w:szCs w:val="22"/>
          <w:lang w:eastAsia="es-ES"/>
        </w:rPr>
      </w:pPr>
      <w:r w:rsidRPr="0056451B">
        <w:rPr>
          <w:rFonts w:eastAsia="Verdana" w:cs="Verdana"/>
          <w:kern w:val="0"/>
          <w:sz w:val="20"/>
          <w:szCs w:val="22"/>
          <w:lang w:eastAsia="es-ES"/>
        </w:rPr>
        <w:t xml:space="preserve">las anulaciones de liquidaciones, </w:t>
      </w:r>
    </w:p>
    <w:p w14:paraId="2EA24823" w14:textId="77777777" w:rsidR="0056451B" w:rsidRPr="0056451B" w:rsidRDefault="0056451B" w:rsidP="00521579">
      <w:pPr>
        <w:widowControl/>
        <w:numPr>
          <w:ilvl w:val="0"/>
          <w:numId w:val="55"/>
        </w:numPr>
        <w:suppressAutoHyphens w:val="0"/>
        <w:spacing w:line="360" w:lineRule="auto"/>
        <w:ind w:right="-15"/>
        <w:jc w:val="both"/>
        <w:rPr>
          <w:rFonts w:eastAsia="Verdana" w:cs="Verdana"/>
          <w:kern w:val="0"/>
          <w:sz w:val="20"/>
          <w:szCs w:val="22"/>
          <w:lang w:eastAsia="es-ES"/>
        </w:rPr>
      </w:pPr>
      <w:r w:rsidRPr="0056451B">
        <w:rPr>
          <w:rFonts w:eastAsia="Verdana" w:cs="Verdana"/>
          <w:kern w:val="0"/>
          <w:sz w:val="20"/>
          <w:szCs w:val="22"/>
          <w:lang w:eastAsia="es-ES"/>
        </w:rPr>
        <w:t xml:space="preserve">los aplazamientos y fraccionamientos, </w:t>
      </w:r>
    </w:p>
    <w:p w14:paraId="22B637B7" w14:textId="77777777" w:rsidR="0056451B" w:rsidRPr="0056451B" w:rsidRDefault="0056451B" w:rsidP="00521579">
      <w:pPr>
        <w:widowControl/>
        <w:numPr>
          <w:ilvl w:val="0"/>
          <w:numId w:val="55"/>
        </w:numPr>
        <w:suppressAutoHyphens w:val="0"/>
        <w:spacing w:line="360" w:lineRule="auto"/>
        <w:ind w:right="-15"/>
        <w:jc w:val="both"/>
        <w:rPr>
          <w:rFonts w:eastAsia="Verdana" w:cs="Verdana"/>
          <w:kern w:val="0"/>
          <w:sz w:val="20"/>
          <w:szCs w:val="22"/>
          <w:lang w:eastAsia="es-ES"/>
        </w:rPr>
      </w:pPr>
      <w:r w:rsidRPr="0056451B">
        <w:rPr>
          <w:rFonts w:eastAsia="Verdana" w:cs="Verdana"/>
          <w:kern w:val="0"/>
          <w:sz w:val="20"/>
          <w:szCs w:val="22"/>
          <w:lang w:eastAsia="es-ES"/>
        </w:rPr>
        <w:t xml:space="preserve">las devoluciones de ingresos u </w:t>
      </w:r>
    </w:p>
    <w:p w14:paraId="43842885" w14:textId="77777777" w:rsidR="0056451B" w:rsidRPr="0056451B" w:rsidRDefault="0056451B" w:rsidP="00521579">
      <w:pPr>
        <w:widowControl/>
        <w:numPr>
          <w:ilvl w:val="0"/>
          <w:numId w:val="55"/>
        </w:numPr>
        <w:suppressAutoHyphens w:val="0"/>
        <w:spacing w:line="360" w:lineRule="auto"/>
        <w:ind w:right="-15"/>
        <w:jc w:val="both"/>
        <w:rPr>
          <w:rFonts w:eastAsia="Verdana" w:cs="Verdana"/>
          <w:kern w:val="0"/>
          <w:sz w:val="20"/>
          <w:szCs w:val="22"/>
          <w:lang w:eastAsia="es-ES"/>
        </w:rPr>
      </w:pPr>
      <w:r w:rsidRPr="0056451B">
        <w:rPr>
          <w:rFonts w:eastAsia="Verdana" w:cs="Verdana"/>
          <w:kern w:val="0"/>
          <w:sz w:val="20"/>
          <w:szCs w:val="22"/>
          <w:lang w:eastAsia="es-ES"/>
        </w:rPr>
        <w:t>otras causas como los beneficios fiscales concedidos al sujeto pasivo.</w:t>
      </w:r>
    </w:p>
    <w:p w14:paraId="40134345" w14:textId="77777777" w:rsidR="0056451B" w:rsidRPr="0056451B" w:rsidRDefault="0056451B" w:rsidP="0056451B">
      <w:pPr>
        <w:widowControl/>
        <w:suppressAutoHyphens w:val="0"/>
        <w:spacing w:line="360" w:lineRule="auto"/>
        <w:ind w:left="1440" w:right="-15"/>
        <w:jc w:val="both"/>
        <w:rPr>
          <w:rFonts w:eastAsia="Verdana" w:cs="Verdana"/>
          <w:kern w:val="0"/>
          <w:sz w:val="20"/>
          <w:szCs w:val="22"/>
          <w:lang w:eastAsia="es-ES"/>
        </w:rPr>
      </w:pPr>
    </w:p>
    <w:p w14:paraId="3E087673" w14:textId="77777777" w:rsidR="0056451B" w:rsidRPr="0056451B" w:rsidRDefault="00B85017" w:rsidP="00BC44DF">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recaudación o ingreso de fondos públicos supone el cumplimiento de los derechos reconocidos a favor de la Entidad Local.</w:t>
      </w:r>
    </w:p>
    <w:p w14:paraId="65B4DF16"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6DF2981"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44. Reconocimiento de Derechos</w:t>
      </w:r>
    </w:p>
    <w:p w14:paraId="1A4823E4"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C959620"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Procederá el reconocimiento de derechos tan pronto como se conozca la existencia del acto o hecho de naturaleza jurídica o económica generador del derecho a favor del Ayuntamiento, organismo autónomo o sociedad mercantil de capital íntegramente municipal, cualquiera que fuera su origen.</w:t>
      </w:r>
    </w:p>
    <w:p w14:paraId="71AD419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EB9E9EA" w14:textId="77777777" w:rsidR="0056451B" w:rsidRDefault="00B85017" w:rsidP="00BC44DF">
      <w:pPr>
        <w:widowControl/>
        <w:suppressAutoHyphens w:val="0"/>
        <w:spacing w:line="360" w:lineRule="auto"/>
        <w:ind w:right="-15"/>
        <w:jc w:val="both"/>
        <w:rPr>
          <w:rFonts w:eastAsia="Verdana" w:cs="Verdana"/>
          <w:kern w:val="0"/>
          <w:sz w:val="20"/>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Cuando se trate de subvenciones o transferencias a recibir de otras administraciones, entidades o particulares, afectadas a la realización de determinados gastos, se deberá contabilizar:</w:t>
      </w:r>
    </w:p>
    <w:p w14:paraId="5D4F885A" w14:textId="77777777" w:rsidR="00BC44DF" w:rsidRPr="0056451B" w:rsidRDefault="00BC44DF" w:rsidP="00BC44DF">
      <w:pPr>
        <w:widowControl/>
        <w:suppressAutoHyphens w:val="0"/>
        <w:spacing w:line="360" w:lineRule="auto"/>
        <w:ind w:right="-15"/>
        <w:jc w:val="both"/>
        <w:rPr>
          <w:rFonts w:ascii="Arial" w:eastAsia="Times New Roman" w:hAnsi="Arial" w:cs="Arial"/>
          <w:kern w:val="0"/>
          <w:sz w:val="22"/>
          <w:szCs w:val="22"/>
          <w:lang w:eastAsia="es-ES"/>
        </w:rPr>
      </w:pPr>
    </w:p>
    <w:p w14:paraId="4F2ED670" w14:textId="77777777" w:rsidR="0056451B" w:rsidRPr="0056451B" w:rsidRDefault="0056451B" w:rsidP="00521579">
      <w:pPr>
        <w:widowControl/>
        <w:numPr>
          <w:ilvl w:val="1"/>
          <w:numId w:val="5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El compromiso de aportación, que necesariamente deberá registrarse si ha de producir una generación de crédito, una vez que se tenga conocimiento fehaciente del mismo.</w:t>
      </w:r>
    </w:p>
    <w:p w14:paraId="52E55630" w14:textId="77777777" w:rsidR="0056451B" w:rsidRPr="0056451B" w:rsidRDefault="0056451B" w:rsidP="00521579">
      <w:pPr>
        <w:widowControl/>
        <w:numPr>
          <w:ilvl w:val="1"/>
          <w:numId w:val="57"/>
        </w:numPr>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El reconocimiento del derecho cuando se produzca el cobro, o cuando se conozca, de forma cierta y por un importe exacto, que el ente concedente ha dictado el acto de reconocimiento de la correlativa obligación.</w:t>
      </w:r>
    </w:p>
    <w:p w14:paraId="43283E90"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9F4ECF5"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En los préstamos y empréstitos se registrará el compromiso de ingreso cuando se formalice la operación y, a medida que se reconozcan las obligaciones que se financien con los referidos fondos, se contabilizará el reconocimiento de derechos y se remitirá a la tesorería para su disposición.</w:t>
      </w:r>
    </w:p>
    <w:p w14:paraId="44335A41"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11A5525"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En los ingresos derivados de la participación en tributos del Estado se reconocerá el derecho correspondiente a cada entrega a cuenta cuando tenga lugar el cobro.</w:t>
      </w:r>
    </w:p>
    <w:p w14:paraId="6A4124A3"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02763E5"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gestión y recaudación de las tasas y precios públicos se regirán por las Ordenanzas aprobadas al efecto.</w:t>
      </w:r>
    </w:p>
    <w:p w14:paraId="623035F6"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E92FC2D"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45. Gestión de Cobros</w:t>
      </w:r>
    </w:p>
    <w:p w14:paraId="17E13413"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5977BC5"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ingresos, en tanto no se conozca su aplicación presupuestaria, se contabilizarán como ingresos pendientes de aplicación, integrándose desde el momento que se producen en la caja única.</w:t>
      </w:r>
    </w:p>
    <w:p w14:paraId="0F73F742"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EE1456A"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resto de ingresos, se formalizarán mediante mandamiento de ingreso, aplicados al concepto presupuestario correspondiente y expedido en el momento en que se tenga conocimiento de su cobro.</w:t>
      </w:r>
    </w:p>
    <w:p w14:paraId="5330D450"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34DF4FB"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El Tesorero llevará los libros contables y de registro, confeccionará la lista de los deudores por los distintos conceptos una vez finalizado el plazo de recaudación en período voluntario, y procederá a su exacción por vía de apremio. </w:t>
      </w:r>
    </w:p>
    <w:p w14:paraId="30BBF496"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5A2E932"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Las deudas de cualquier clase devengarán los intereses de demora que legalmente correspondan.</w:t>
      </w:r>
    </w:p>
    <w:p w14:paraId="45D900A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0FBBAB3"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En materia de anulación y cancelación de derechos, suspensión y aplazamiento y fraccionamiento de pagos será de aplicación la normativa contenida en el Texto Refundido de la Ley Reguladora de Haciendas Locales, la Ley General Tributaria, Reglamento General de Recaudación, Ley General Presupuestaria, y las disposiciones que desarrollen a dichas normas.</w:t>
      </w:r>
    </w:p>
    <w:p w14:paraId="4436344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E814E8D"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46. Sobre el Plan de Tesorería</w:t>
      </w:r>
    </w:p>
    <w:p w14:paraId="71AF7C9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44BB958"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Corresponde al Tesorero elaborar el Plan de Tesorería, que será aprobado por el Presidente.</w:t>
      </w:r>
    </w:p>
    <w:p w14:paraId="181254FD" w14:textId="77777777" w:rsidR="0056451B" w:rsidRPr="0056451B" w:rsidRDefault="0056451B" w:rsidP="0056451B">
      <w:pPr>
        <w:widowControl/>
        <w:suppressAutoHyphens w:val="0"/>
        <w:spacing w:line="360" w:lineRule="auto"/>
        <w:ind w:right="-15" w:firstLine="708"/>
        <w:jc w:val="both"/>
        <w:rPr>
          <w:rFonts w:ascii="Arial" w:eastAsia="Times New Roman" w:hAnsi="Arial" w:cs="Arial"/>
          <w:kern w:val="0"/>
          <w:sz w:val="22"/>
          <w:szCs w:val="22"/>
          <w:lang w:eastAsia="es-ES"/>
        </w:rPr>
      </w:pPr>
    </w:p>
    <w:p w14:paraId="125336AB"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Plan de Tesorería considerará aquellos factores que faciliten una eficiente y eficaz gestión de la Tesorería municipal y recogerá necesariamente la prioridad de los gastos de personal y de las obligaciones contraídas en ejercicios anteriores.</w:t>
      </w:r>
    </w:p>
    <w:p w14:paraId="1D64FFE9"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6BA538D"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 gestión de los recursos líquidos se llevará a cabo con criterios de obtención de la máxima rentabilidad, asegurando en todo caso la inmediata liquidez para el cumplimiento de las obligaciones en sus vencimientos temporales.</w:t>
      </w:r>
    </w:p>
    <w:p w14:paraId="7524341E" w14:textId="77777777" w:rsidR="0056451B" w:rsidRPr="0056451B" w:rsidRDefault="0056451B" w:rsidP="0056451B">
      <w:pPr>
        <w:widowControl/>
        <w:suppressAutoHyphens w:val="0"/>
        <w:spacing w:line="360" w:lineRule="auto"/>
        <w:ind w:right="-15" w:firstLine="708"/>
        <w:jc w:val="both"/>
        <w:rPr>
          <w:rFonts w:ascii="Arial" w:eastAsia="Times New Roman" w:hAnsi="Arial" w:cs="Arial"/>
          <w:kern w:val="0"/>
          <w:sz w:val="22"/>
          <w:szCs w:val="22"/>
          <w:lang w:val="es-ES" w:eastAsia="es-ES"/>
        </w:rPr>
      </w:pPr>
    </w:p>
    <w:p w14:paraId="08F05252" w14:textId="77777777" w:rsidR="0056451B" w:rsidRDefault="00B85017" w:rsidP="00BC44DF">
      <w:pPr>
        <w:widowControl/>
        <w:suppressAutoHyphens w:val="0"/>
        <w:spacing w:line="360" w:lineRule="auto"/>
        <w:ind w:right="-15"/>
        <w:jc w:val="both"/>
        <w:rPr>
          <w:rFonts w:eastAsia="Verdana" w:cs="Verdana"/>
          <w:kern w:val="0"/>
          <w:sz w:val="20"/>
          <w:szCs w:val="22"/>
          <w:lang w:val="es-ES" w:eastAsia="es-ES"/>
        </w:rPr>
      </w:pPr>
      <w:r>
        <w:rPr>
          <w:rFonts w:eastAsia="Verdana" w:cs="Verdana"/>
          <w:kern w:val="0"/>
          <w:sz w:val="20"/>
          <w:szCs w:val="22"/>
          <w:lang w:eastAsia="es-ES"/>
        </w:rPr>
        <w:tab/>
      </w:r>
      <w:r w:rsidR="0056451B" w:rsidRPr="0056451B">
        <w:rPr>
          <w:rFonts w:eastAsia="Verdana" w:cs="Verdana"/>
          <w:kern w:val="0"/>
          <w:sz w:val="20"/>
          <w:szCs w:val="22"/>
          <w:lang w:eastAsia="es-ES"/>
        </w:rPr>
        <w:t>La</w:t>
      </w:r>
      <w:r w:rsidR="0056451B" w:rsidRPr="0056451B">
        <w:rPr>
          <w:rFonts w:eastAsia="Verdana" w:cs="Verdana"/>
          <w:kern w:val="0"/>
          <w:sz w:val="20"/>
          <w:szCs w:val="22"/>
          <w:lang w:val="es-ES" w:eastAsia="es-ES"/>
        </w:rPr>
        <w:t xml:space="preserve"> Tesorería General Municipal velará para el cumplimiento, en tiempo y forma, de las obligaciones asumidas por </w:t>
      </w:r>
      <w:r w:rsidR="0056451B" w:rsidRPr="0056451B">
        <w:rPr>
          <w:rFonts w:eastAsia="Verdana" w:cs="Verdana"/>
          <w:bCs/>
          <w:iCs/>
          <w:kern w:val="0"/>
          <w:sz w:val="20"/>
          <w:szCs w:val="22"/>
          <w:lang w:val="es-ES" w:eastAsia="es-ES"/>
        </w:rPr>
        <w:t xml:space="preserve">esta Entidad </w:t>
      </w:r>
      <w:r w:rsidR="0056451B" w:rsidRPr="0056451B">
        <w:rPr>
          <w:rFonts w:eastAsia="Verdana" w:cs="Verdana"/>
          <w:kern w:val="0"/>
          <w:sz w:val="20"/>
          <w:szCs w:val="22"/>
          <w:lang w:val="es-ES" w:eastAsia="es-ES"/>
        </w:rPr>
        <w:t xml:space="preserve">y tramitará, para evitar desfases temporales de tesorería, los expedientes para la concertación de operaciones de crédito a corto plazo iniciados por Decreto de Alcaldía o Concejal en quien delegue en el que se autorice la solicitud de ofertas a las entidades financieras de la plaza. </w:t>
      </w:r>
    </w:p>
    <w:p w14:paraId="4F811867"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691F618" w14:textId="77777777" w:rsidR="0056451B" w:rsidRPr="0056451B" w:rsidRDefault="0056451B" w:rsidP="002940D2">
      <w:pPr>
        <w:keepNext/>
        <w:widowControl/>
        <w:suppressAutoHyphens w:val="0"/>
        <w:spacing w:line="360" w:lineRule="auto"/>
        <w:jc w:val="center"/>
        <w:outlineLvl w:val="0"/>
        <w:rPr>
          <w:rFonts w:eastAsia="Verdana" w:cs="Verdana"/>
          <w:b/>
          <w:iCs/>
          <w:spacing w:val="-2"/>
          <w:kern w:val="0"/>
          <w:sz w:val="20"/>
          <w:szCs w:val="22"/>
          <w:u w:val="single"/>
          <w:lang w:eastAsia="x-none"/>
        </w:rPr>
      </w:pPr>
      <w:r w:rsidRPr="0056451B">
        <w:rPr>
          <w:rFonts w:eastAsia="Verdana" w:cs="Verdana"/>
          <w:b/>
          <w:iCs/>
          <w:spacing w:val="-2"/>
          <w:kern w:val="0"/>
          <w:sz w:val="20"/>
          <w:szCs w:val="22"/>
          <w:u w:val="single"/>
          <w:lang w:eastAsia="x-none"/>
        </w:rPr>
        <w:t>TÍTULO IV. DE LA LIQUIDACIÓN DEL PRESUPUESTO</w:t>
      </w:r>
    </w:p>
    <w:p w14:paraId="489AC5EB"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4A7A1FC"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lastRenderedPageBreak/>
        <w:t>BASE 47. Liquidación del Presupuesto</w:t>
      </w:r>
    </w:p>
    <w:p w14:paraId="5DFE23A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9AB89AC"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Al cierre y liquidación del </w:t>
      </w:r>
      <w:r w:rsidR="00D10884">
        <w:rPr>
          <w:rFonts w:eastAsia="Verdana" w:cs="Verdana"/>
          <w:kern w:val="0"/>
          <w:sz w:val="20"/>
          <w:szCs w:val="22"/>
          <w:lang w:eastAsia="es-ES"/>
        </w:rPr>
        <w:t>presupuesto de la Entidad Local</w:t>
      </w:r>
      <w:r w:rsidR="0056451B" w:rsidRPr="0056451B">
        <w:rPr>
          <w:rFonts w:eastAsia="Verdana" w:cs="Verdana"/>
          <w:kern w:val="0"/>
          <w:sz w:val="20"/>
          <w:szCs w:val="22"/>
          <w:lang w:eastAsia="es-ES"/>
        </w:rPr>
        <w:t>, se efectuará, en cuanto a la recaudación de derechos y al pago de las obligaciones, el 31 de diciembre del año natural, quedando a cargo de la Tesorería receptiva los derechos liquidados pendientes de cobro, y las obligaciones reconocidas pendientes de pago (artículo 191.1 del Texto Refundido de la Ley Reguladora de las haciendas Locales).</w:t>
      </w:r>
    </w:p>
    <w:p w14:paraId="44CD85EB"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B975AB8"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créditos para gastos que el último día del ejercicio presupuestario no estén afectados al cumplimiento de obligaciones ya reconocidas quedarán anulados de pleno derecho, sin más excepciones que las señaladas en el artículo 182 del Texto Refundido de la Ley Reguladora de Haciendas Locales aprobado por Real Decreto Legislativo 2/2004, de 5 de marzo.</w:t>
      </w:r>
    </w:p>
    <w:p w14:paraId="18801039"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3FB2A36"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derechos liquidados pendientes de cobro y las obligaciones reconocidas pendientes de pago a 31 de diciembre, quedarán a cargo de la Tesorería de la Entidad local.</w:t>
      </w:r>
    </w:p>
    <w:p w14:paraId="558F0261"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A5B15E2" w14:textId="77777777" w:rsidR="0056451B" w:rsidRPr="0056451B" w:rsidRDefault="00B85017" w:rsidP="00BC44DF">
      <w:pPr>
        <w:widowControl/>
        <w:suppressAutoHyphens w:val="0"/>
        <w:spacing w:line="360" w:lineRule="auto"/>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En el supuesto de que la liquidación presupuestaria se sitúe en superávit, este se destinará a reducir el endeudamiento neto (artículo 32 Ley Orgánica 2/2012, de 27 de abril, de Estabilidad Presupuestaria y Sostenibilidad Financiera).</w:t>
      </w:r>
    </w:p>
    <w:p w14:paraId="4363665A"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75A7012"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48. Tramitación del Expediente de Liquidación del Presupuesto</w:t>
      </w:r>
    </w:p>
    <w:p w14:paraId="438A5986"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D99549B"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La liquidación del Presupuesto municipal será aprobada por el Presidente, previo informe de la Intervención, y previo Informe de Evaluación del Cumplimiento de los Objetivos de Estabilidad Presupuestaria y Sostenibilidad Financiera así como  del Cumplimiento de la Regla de gasto, dando cuenta al Pleno en la primera sesión ordinaria que celebre después de la aprobación (artículos 191 del Texto Refundido de la Ley Reguladora de las Haciendas Locales aprobado por Real Decreto Legislativo 2/2004, de 5 de marzo, 89 del Real Decreto 500/1990, de 20 de abril, y 16.1 del Reglamento de Desarrollo de la Ley 18/2001, de 12 de diciembre, de Estabilidad Presupuestaria, en su Aplicación a las Entidades Locales, aprobado el Real Decreto 1463/2007, de 2 de noviembre) </w:t>
      </w:r>
    </w:p>
    <w:p w14:paraId="6E4F7980"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9F5105E"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Se faculta al Presidente para que, en la aprobación de la liquidación del Presupuesto General de la Entidad Local, pueda realizar una depuración de los saldos presupuestarios de ejercicios anteriores y no presupuestarios, comprobado </w:t>
      </w:r>
      <w:r w:rsidR="0056451B" w:rsidRPr="0056451B">
        <w:rPr>
          <w:rFonts w:eastAsia="Verdana" w:cs="Verdana"/>
          <w:kern w:val="0"/>
          <w:sz w:val="20"/>
          <w:szCs w:val="22"/>
          <w:lang w:eastAsia="es-ES"/>
        </w:rPr>
        <w:lastRenderedPageBreak/>
        <w:t>que no respondan realmente a Obligaciones pendientes de pago o Derechos pendientes de cobro.</w:t>
      </w:r>
    </w:p>
    <w:p w14:paraId="4981E381"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1701A15C"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Las obligaciones reconocidas y liquidadas no satisfechas el último día del ejercicio, los derechos pendientes de cobro y los fondos líquidos a 31 de diciembre configurarán el remanente de tesorería de la entidad local. La cuantificación del remanente de tesorería deberá realizarse teniendo en cuenta los posibles ingresos afectados y minorando de acuerdo con lo que se establezca reglamentariamente los derechos pendientes de cobro que se consideren de difícil o imposible recaudación.</w:t>
      </w:r>
    </w:p>
    <w:p w14:paraId="34980390" w14:textId="77777777" w:rsidR="0056451B" w:rsidRPr="0056451B" w:rsidRDefault="0056451B" w:rsidP="0056451B">
      <w:pPr>
        <w:widowControl/>
        <w:suppressAutoHyphens w:val="0"/>
        <w:spacing w:line="360" w:lineRule="auto"/>
        <w:ind w:left="708" w:right="-15"/>
        <w:jc w:val="both"/>
        <w:rPr>
          <w:rFonts w:eastAsia="Verdana" w:cs="Verdana"/>
          <w:kern w:val="0"/>
          <w:sz w:val="20"/>
          <w:szCs w:val="22"/>
          <w:lang w:eastAsia="es-ES"/>
        </w:rPr>
      </w:pPr>
    </w:p>
    <w:p w14:paraId="46CD8D8B"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Las Entidades Locales deberán confeccionar la liquidación de su presupuesto antes del día primero de marzo del ejercicio siguiente.</w:t>
      </w:r>
    </w:p>
    <w:p w14:paraId="56BBEC5B"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2673741"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49. Determinaciones de la Liquidación del Presupuesto</w:t>
      </w:r>
    </w:p>
    <w:p w14:paraId="4CBF6412"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56EEDDE"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Con la liquidación del presupuesto se deberán determinar conforme al artículo 93 del Real Decreto 500/1990, de 20 de abril, los siguientes aspectos:</w:t>
      </w:r>
    </w:p>
    <w:p w14:paraId="6BA83AA2"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FDE42A7" w14:textId="77777777" w:rsidR="0056451B" w:rsidRPr="0056451B" w:rsidRDefault="0056451B" w:rsidP="00521579">
      <w:pPr>
        <w:widowControl/>
        <w:numPr>
          <w:ilvl w:val="1"/>
          <w:numId w:val="60"/>
        </w:numPr>
        <w:suppressAutoHyphens w:val="0"/>
        <w:spacing w:line="360" w:lineRule="auto"/>
        <w:ind w:left="1985"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los derechos pendientes de cobro y las obligaciones pendientes de pago a 31 de diciembre.</w:t>
      </w:r>
    </w:p>
    <w:p w14:paraId="7CAFC66C" w14:textId="77777777" w:rsidR="0056451B" w:rsidRPr="0056451B" w:rsidRDefault="0056451B" w:rsidP="00521579">
      <w:pPr>
        <w:widowControl/>
        <w:numPr>
          <w:ilvl w:val="1"/>
          <w:numId w:val="60"/>
        </w:numPr>
        <w:suppressAutoHyphens w:val="0"/>
        <w:spacing w:line="360" w:lineRule="auto"/>
        <w:ind w:left="1985"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el resultado presupuestario del ejercicio.</w:t>
      </w:r>
    </w:p>
    <w:p w14:paraId="7E5C218E" w14:textId="77777777" w:rsidR="0056451B" w:rsidRPr="0056451B" w:rsidRDefault="0056451B" w:rsidP="00521579">
      <w:pPr>
        <w:widowControl/>
        <w:numPr>
          <w:ilvl w:val="1"/>
          <w:numId w:val="60"/>
        </w:numPr>
        <w:suppressAutoHyphens w:val="0"/>
        <w:spacing w:line="360" w:lineRule="auto"/>
        <w:ind w:left="1985"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los remanentes de crédito.</w:t>
      </w:r>
    </w:p>
    <w:p w14:paraId="2F803C66" w14:textId="77777777" w:rsidR="0056451B" w:rsidRPr="0056451B" w:rsidRDefault="0056451B" w:rsidP="00521579">
      <w:pPr>
        <w:widowControl/>
        <w:numPr>
          <w:ilvl w:val="1"/>
          <w:numId w:val="60"/>
        </w:numPr>
        <w:suppressAutoHyphens w:val="0"/>
        <w:spacing w:line="360" w:lineRule="auto"/>
        <w:ind w:left="1985" w:right="-15" w:hanging="284"/>
        <w:jc w:val="both"/>
        <w:rPr>
          <w:rFonts w:ascii="Arial" w:eastAsia="Times New Roman" w:hAnsi="Arial" w:cs="Arial"/>
          <w:kern w:val="0"/>
          <w:sz w:val="22"/>
          <w:szCs w:val="22"/>
          <w:lang w:eastAsia="es-ES"/>
        </w:rPr>
      </w:pPr>
      <w:r w:rsidRPr="0056451B">
        <w:rPr>
          <w:rFonts w:eastAsia="Verdana" w:cs="Verdana"/>
          <w:kern w:val="0"/>
          <w:sz w:val="20"/>
          <w:szCs w:val="22"/>
          <w:lang w:eastAsia="es-ES"/>
        </w:rPr>
        <w:t>el remanente de tesorería.</w:t>
      </w:r>
    </w:p>
    <w:p w14:paraId="6599D99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A3E3D97"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Los derechos pendientes de cobro y las obligaciones reconocidas pendientes de pago a 31 de diciembre integrarán la agrupación de Presupuestos cerrados y tendrán la consideración de operaciones de Tesorería Local (artículo 94 del Real Decreto 500/1990, de 20 de abril).</w:t>
      </w:r>
    </w:p>
    <w:p w14:paraId="20CDB6BA" w14:textId="77777777" w:rsidR="0056451B" w:rsidRPr="0056451B" w:rsidRDefault="0056451B" w:rsidP="0056451B">
      <w:pPr>
        <w:widowControl/>
        <w:suppressAutoHyphens w:val="0"/>
        <w:spacing w:line="360" w:lineRule="auto"/>
        <w:ind w:right="-15" w:firstLine="708"/>
        <w:jc w:val="both"/>
        <w:rPr>
          <w:rFonts w:ascii="Arial" w:eastAsia="Times New Roman" w:hAnsi="Arial" w:cs="Arial"/>
          <w:kern w:val="0"/>
          <w:sz w:val="22"/>
          <w:szCs w:val="22"/>
          <w:lang w:eastAsia="es-ES"/>
        </w:rPr>
      </w:pPr>
    </w:p>
    <w:p w14:paraId="0EE7D47E" w14:textId="77777777" w:rsidR="0056451B" w:rsidRPr="0056451B" w:rsidRDefault="00B85017" w:rsidP="00BC44DF">
      <w:pPr>
        <w:widowControl/>
        <w:suppressAutoHyphens w:val="0"/>
        <w:spacing w:line="360" w:lineRule="auto"/>
        <w:ind w:right="-15"/>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El resultado de las operaciones presupuestarias del ejercicio vendrá determinado por la diferencia entre los derechos presupuestarios liquidados durante el ejercicio y las obligaciones presupuestarias reconocidas durante el mismo período.</w:t>
      </w:r>
    </w:p>
    <w:p w14:paraId="6ECF8DDC" w14:textId="77777777" w:rsidR="0056451B" w:rsidRPr="0056451B" w:rsidRDefault="0056451B" w:rsidP="0056451B">
      <w:pPr>
        <w:widowControl/>
        <w:suppressAutoHyphens w:val="0"/>
        <w:spacing w:line="360" w:lineRule="auto"/>
        <w:ind w:right="-15" w:firstLine="708"/>
        <w:jc w:val="both"/>
        <w:rPr>
          <w:rFonts w:ascii="Arial" w:eastAsia="Times New Roman" w:hAnsi="Arial"/>
          <w:kern w:val="0"/>
          <w:sz w:val="22"/>
          <w:szCs w:val="22"/>
          <w:lang w:val="es-ES" w:eastAsia="es-ES"/>
        </w:rPr>
      </w:pPr>
    </w:p>
    <w:p w14:paraId="2B821195" w14:textId="77777777" w:rsidR="0056451B" w:rsidRPr="0056451B" w:rsidRDefault="00B85017" w:rsidP="009B39B7">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A los efectos del cálculo del resultado presupuestario los derechos liquidados se tomarán por sus valores netos, es decir, derechos liquidados durante los ejercicios una vez deducidos aquellos que, por cualquier motivo, hubieran sido anulados.</w:t>
      </w:r>
    </w:p>
    <w:p w14:paraId="37E940E5" w14:textId="77777777" w:rsidR="0056451B" w:rsidRPr="0056451B" w:rsidRDefault="0056451B" w:rsidP="0056451B">
      <w:pPr>
        <w:widowControl/>
        <w:suppressAutoHyphens w:val="0"/>
        <w:spacing w:line="360" w:lineRule="auto"/>
        <w:ind w:right="-15" w:firstLine="708"/>
        <w:jc w:val="both"/>
        <w:rPr>
          <w:rFonts w:ascii="Arial" w:eastAsia="Times New Roman" w:hAnsi="Arial"/>
          <w:kern w:val="0"/>
          <w:sz w:val="22"/>
          <w:szCs w:val="22"/>
          <w:lang w:val="es-ES" w:eastAsia="es-ES"/>
        </w:rPr>
      </w:pPr>
    </w:p>
    <w:p w14:paraId="0A6B5AC6" w14:textId="77777777" w:rsidR="0056451B" w:rsidRPr="0056451B" w:rsidRDefault="00B85017" w:rsidP="009B39B7">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Igualmente, las obligaciones reconocidas se tomarán por sus valores netos, es decir, obligaciones reconocidas durante el ejercicio una vez deducidas aquellas que, por cualquier motivo, hubieran sido anuladas (artículo 96 del Real Decreto 500/1990, de 20 de abril).</w:t>
      </w:r>
    </w:p>
    <w:p w14:paraId="53861FA4" w14:textId="77777777" w:rsidR="0056451B" w:rsidRPr="0056451B" w:rsidRDefault="0056451B" w:rsidP="0056451B">
      <w:pPr>
        <w:widowControl/>
        <w:suppressAutoHyphens w:val="0"/>
        <w:spacing w:line="360" w:lineRule="auto"/>
        <w:ind w:right="-15" w:firstLine="708"/>
        <w:jc w:val="both"/>
        <w:rPr>
          <w:rFonts w:ascii="Arial" w:eastAsia="Times New Roman" w:hAnsi="Arial"/>
          <w:kern w:val="0"/>
          <w:sz w:val="22"/>
          <w:szCs w:val="22"/>
          <w:lang w:val="es-ES" w:eastAsia="es-ES"/>
        </w:rPr>
      </w:pPr>
    </w:p>
    <w:p w14:paraId="5B78BBE1" w14:textId="77777777" w:rsidR="0056451B" w:rsidRPr="0056451B" w:rsidRDefault="00B85017" w:rsidP="009B39B7">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El resultado presupuestario deberá, en su caso, ajustarse en función de las obligaciones financiadas con remanentes de Tesorería y de las diferencias de financiación derivadas de gastos con financiación afectada.</w:t>
      </w:r>
    </w:p>
    <w:p w14:paraId="41CC96C2" w14:textId="77777777" w:rsidR="0056451B" w:rsidRPr="0056451B" w:rsidRDefault="0056451B" w:rsidP="0056451B">
      <w:pPr>
        <w:widowControl/>
        <w:suppressAutoHyphens w:val="0"/>
        <w:spacing w:line="360" w:lineRule="auto"/>
        <w:ind w:right="-15" w:firstLine="708"/>
        <w:jc w:val="both"/>
        <w:rPr>
          <w:rFonts w:ascii="Arial" w:eastAsia="Times New Roman" w:hAnsi="Arial"/>
          <w:kern w:val="0"/>
          <w:sz w:val="22"/>
          <w:szCs w:val="22"/>
          <w:lang w:val="es-ES" w:eastAsia="es-ES"/>
        </w:rPr>
      </w:pPr>
    </w:p>
    <w:p w14:paraId="60C05928" w14:textId="77777777" w:rsidR="0056451B" w:rsidRPr="0056451B" w:rsidRDefault="00B85017" w:rsidP="009B39B7">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Para los Organismos Autónomos no administrativos, el ajuste se producirá, además, en función del resultado de las operaciones comerciales (artículo 97 del Real Decreto 500/1990, de 20 de abril).</w:t>
      </w:r>
    </w:p>
    <w:p w14:paraId="4E2934B6" w14:textId="77777777" w:rsidR="0056451B" w:rsidRPr="0056451B" w:rsidRDefault="0056451B" w:rsidP="0056451B">
      <w:pPr>
        <w:widowControl/>
        <w:suppressAutoHyphens w:val="0"/>
        <w:spacing w:line="360" w:lineRule="auto"/>
        <w:ind w:right="-15" w:firstLine="708"/>
        <w:jc w:val="both"/>
        <w:rPr>
          <w:rFonts w:ascii="Arial" w:eastAsia="Times New Roman" w:hAnsi="Arial"/>
          <w:kern w:val="0"/>
          <w:sz w:val="22"/>
          <w:szCs w:val="22"/>
          <w:lang w:val="es-ES" w:eastAsia="es-ES"/>
        </w:rPr>
      </w:pPr>
    </w:p>
    <w:p w14:paraId="1DD81A83" w14:textId="77777777" w:rsidR="0056451B" w:rsidRPr="0056451B" w:rsidRDefault="00B85017" w:rsidP="009B39B7">
      <w:pPr>
        <w:widowControl/>
        <w:suppressAutoHyphens w:val="0"/>
        <w:spacing w:line="360" w:lineRule="auto"/>
        <w:ind w:right="-15"/>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Los remanentes de crédito estarán constituidos por los saldos de créditos definitivos no afectados al cumplimiento de obligaciones reconocidas (artículo 98 del Real Decreto 500/1990, de 20 de abril).</w:t>
      </w:r>
    </w:p>
    <w:p w14:paraId="067DD8C1" w14:textId="77777777" w:rsidR="0056451B" w:rsidRPr="0056451B" w:rsidRDefault="0056451B" w:rsidP="0056451B">
      <w:pPr>
        <w:widowControl/>
        <w:suppressAutoHyphens w:val="0"/>
        <w:spacing w:line="360" w:lineRule="auto"/>
        <w:ind w:right="-15" w:firstLine="708"/>
        <w:jc w:val="both"/>
        <w:rPr>
          <w:rFonts w:ascii="Arial" w:eastAsia="Times New Roman" w:hAnsi="Arial"/>
          <w:kern w:val="0"/>
          <w:sz w:val="22"/>
          <w:szCs w:val="22"/>
          <w:lang w:val="es-ES" w:eastAsia="es-ES"/>
        </w:rPr>
      </w:pPr>
    </w:p>
    <w:p w14:paraId="24F10A54" w14:textId="77777777" w:rsidR="0056451B" w:rsidRPr="0056451B" w:rsidRDefault="009B39B7" w:rsidP="009B39B7">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I</w:t>
      </w:r>
      <w:r w:rsidR="0056451B" w:rsidRPr="0056451B">
        <w:rPr>
          <w:rFonts w:eastAsia="Verdana" w:cs="Verdana"/>
          <w:kern w:val="0"/>
          <w:sz w:val="20"/>
          <w:szCs w:val="22"/>
          <w:lang w:val="es-ES" w:eastAsia="es-ES"/>
        </w:rPr>
        <w:t>ntegrarán los remanentes de crédito los siguientes componentes:</w:t>
      </w:r>
    </w:p>
    <w:p w14:paraId="4E26046B"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238456C9" w14:textId="77777777" w:rsidR="0056451B" w:rsidRPr="0056451B" w:rsidRDefault="0056451B" w:rsidP="00521579">
      <w:pPr>
        <w:widowControl/>
        <w:numPr>
          <w:ilvl w:val="1"/>
          <w:numId w:val="60"/>
        </w:numPr>
        <w:suppressAutoHyphens w:val="0"/>
        <w:spacing w:line="360" w:lineRule="auto"/>
        <w:ind w:left="1985" w:right="71" w:hanging="284"/>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Los saldos de disposiciones, es decir, la diferencia entre los gastos dispuestos o comprometidos y las obligaciones referidas.</w:t>
      </w:r>
    </w:p>
    <w:p w14:paraId="270235A9" w14:textId="77777777" w:rsidR="0056451B" w:rsidRPr="0056451B" w:rsidRDefault="0056451B" w:rsidP="00521579">
      <w:pPr>
        <w:widowControl/>
        <w:numPr>
          <w:ilvl w:val="1"/>
          <w:numId w:val="60"/>
        </w:numPr>
        <w:suppressAutoHyphens w:val="0"/>
        <w:spacing w:line="360" w:lineRule="auto"/>
        <w:ind w:left="1985" w:right="71" w:hanging="284"/>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Los saldos de autorizaciones, es decir, las diferencias entre los gastos autorizados y los gastos comprometidos.</w:t>
      </w:r>
    </w:p>
    <w:p w14:paraId="1AD169AA" w14:textId="77777777" w:rsidR="0056451B" w:rsidRPr="0056451B" w:rsidRDefault="0056451B" w:rsidP="00521579">
      <w:pPr>
        <w:widowControl/>
        <w:numPr>
          <w:ilvl w:val="1"/>
          <w:numId w:val="60"/>
        </w:numPr>
        <w:suppressAutoHyphens w:val="0"/>
        <w:spacing w:line="360" w:lineRule="auto"/>
        <w:ind w:left="1985" w:right="71" w:hanging="284"/>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Los saldos de crédito, es decir, la suma de los créditos disponibles, créditos no disponibles y créditos retenidos pendientes de utilizar.</w:t>
      </w:r>
    </w:p>
    <w:p w14:paraId="6ECF6D5B"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26A32AA8" w14:textId="77777777" w:rsidR="0056451B" w:rsidRPr="0056451B" w:rsidRDefault="00B85017" w:rsidP="009B39B7">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Los remanentes de crédito sin más excepciones que las señaladas en el Texto Refundido de la Ley Reguladora de las Haciendas Locales, quedarán anulados al cierre del ejercicio y, en consecuencia, no se podrán incorporar al Presupuesto del ejercicio siguiente.</w:t>
      </w:r>
    </w:p>
    <w:p w14:paraId="5CA82667"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39D6202D" w14:textId="77777777" w:rsidR="0056451B" w:rsidRPr="0056451B" w:rsidRDefault="00B85017" w:rsidP="009B39B7">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 xml:space="preserve">Los remanentes de créditos no anulados podrán incorporarse al Presupuesto del ejercicio siguiente en los supuestos establecidos en el Texto Refundido de la Ley Reguladora de las Haciendas Locales, y de acuerdo con lo previsto en el artículo 48 del presente Real Decreto, mediante la oportuna modificación </w:t>
      </w:r>
      <w:r w:rsidR="0056451B" w:rsidRPr="0056451B">
        <w:rPr>
          <w:rFonts w:eastAsia="Verdana" w:cs="Verdana"/>
          <w:kern w:val="0"/>
          <w:sz w:val="20"/>
          <w:szCs w:val="22"/>
          <w:lang w:val="es-ES" w:eastAsia="es-ES"/>
        </w:rPr>
        <w:lastRenderedPageBreak/>
        <w:t>presupuestaria y previa incoación de expedientes específicos en los que debe justificarse la existencia de suficientes recursos financieros.</w:t>
      </w:r>
    </w:p>
    <w:p w14:paraId="669D2142"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3511C2AF" w14:textId="77777777" w:rsidR="0056451B" w:rsidRDefault="00B85017" w:rsidP="009B39B7">
      <w:pPr>
        <w:widowControl/>
        <w:suppressAutoHyphens w:val="0"/>
        <w:spacing w:line="360" w:lineRule="auto"/>
        <w:ind w:right="71"/>
        <w:jc w:val="both"/>
        <w:rPr>
          <w:rFonts w:eastAsia="Verdana" w:cs="Verdana"/>
          <w:kern w:val="0"/>
          <w:sz w:val="20"/>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En ningún caso serán incorporables los créditos declarados no disponibles ni los remanentes de créditos incorporados en el ejercicio que se liquida, sin perjuicio de la excepción prevista en el número 5 del artículo 47 (artículo 99 del Real Decreto 500/1990, de 20 de abril).</w:t>
      </w:r>
    </w:p>
    <w:p w14:paraId="05668806" w14:textId="77777777" w:rsidR="009B39B7" w:rsidRDefault="009B39B7" w:rsidP="009B39B7">
      <w:pPr>
        <w:widowControl/>
        <w:suppressAutoHyphens w:val="0"/>
        <w:spacing w:line="360" w:lineRule="auto"/>
        <w:ind w:right="71"/>
        <w:jc w:val="both"/>
        <w:rPr>
          <w:rFonts w:ascii="Arial" w:eastAsia="Times New Roman" w:hAnsi="Arial"/>
          <w:kern w:val="0"/>
          <w:sz w:val="22"/>
          <w:szCs w:val="22"/>
          <w:lang w:val="es-ES" w:eastAsia="es-ES"/>
        </w:rPr>
      </w:pPr>
    </w:p>
    <w:p w14:paraId="497CF67E" w14:textId="77777777" w:rsidR="0056451B" w:rsidRPr="0056451B" w:rsidRDefault="00B85017" w:rsidP="009B39B7">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Se efectuará un seguimiento de los remanentes de crédito a los efectos de control de los expedientes de incorporación de los mismos.</w:t>
      </w:r>
    </w:p>
    <w:p w14:paraId="5A090EF9"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28904013" w14:textId="77777777" w:rsidR="0056451B" w:rsidRPr="0056451B" w:rsidRDefault="00B85017" w:rsidP="009B39B7">
      <w:pPr>
        <w:widowControl/>
        <w:suppressAutoHyphens w:val="0"/>
        <w:spacing w:line="360" w:lineRule="auto"/>
        <w:ind w:right="-15"/>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El remanente de la Tesorería de la Entidad Local estará integrado por los derechos pendientes de cobro, las obligaciones pendientes de pago y los fondos líquidos, todos ellos referidos a 31 de diciembre del ejercicio (artículo 101 del Real Decreto 500/1990, de 20 de abril).</w:t>
      </w:r>
    </w:p>
    <w:p w14:paraId="40F6D5AB"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586FE6DF" w14:textId="77777777" w:rsidR="0056451B" w:rsidRPr="0056451B" w:rsidRDefault="0056451B" w:rsidP="00780306">
      <w:pPr>
        <w:widowControl/>
        <w:suppressAutoHyphens w:val="0"/>
        <w:spacing w:line="360" w:lineRule="auto"/>
        <w:ind w:right="71"/>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Los derechos pendientes de cobro comprenderán:</w:t>
      </w:r>
    </w:p>
    <w:p w14:paraId="57F8EC7A"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0394DAA4" w14:textId="77777777" w:rsidR="0056451B" w:rsidRPr="0056451B" w:rsidRDefault="0056451B" w:rsidP="00521579">
      <w:pPr>
        <w:widowControl/>
        <w:numPr>
          <w:ilvl w:val="1"/>
          <w:numId w:val="60"/>
        </w:numPr>
        <w:suppressAutoHyphens w:val="0"/>
        <w:spacing w:line="360" w:lineRule="auto"/>
        <w:ind w:left="1985" w:right="71" w:hanging="284"/>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Derechos presupuestarios liquidados durante el ejercicio, pendientes de cobro.</w:t>
      </w:r>
    </w:p>
    <w:p w14:paraId="009482A6" w14:textId="77777777" w:rsidR="0056451B" w:rsidRPr="0056451B" w:rsidRDefault="0056451B" w:rsidP="00521579">
      <w:pPr>
        <w:widowControl/>
        <w:numPr>
          <w:ilvl w:val="1"/>
          <w:numId w:val="60"/>
        </w:numPr>
        <w:suppressAutoHyphens w:val="0"/>
        <w:spacing w:line="360" w:lineRule="auto"/>
        <w:ind w:left="1985" w:right="71" w:hanging="284"/>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Derechos presupuestarios liquidados en los ejercicios anteriores pendientes de cobro.</w:t>
      </w:r>
    </w:p>
    <w:p w14:paraId="5C64CF34" w14:textId="77777777" w:rsidR="0056451B" w:rsidRPr="0056451B" w:rsidRDefault="0056451B" w:rsidP="00521579">
      <w:pPr>
        <w:widowControl/>
        <w:numPr>
          <w:ilvl w:val="1"/>
          <w:numId w:val="60"/>
        </w:numPr>
        <w:suppressAutoHyphens w:val="0"/>
        <w:spacing w:line="360" w:lineRule="auto"/>
        <w:ind w:left="1985" w:right="71" w:hanging="284"/>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Los saldos de las cuentas de deudores no presupuestarios.</w:t>
      </w:r>
    </w:p>
    <w:p w14:paraId="226DE0E0"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6C58AE4A" w14:textId="77777777" w:rsidR="0056451B" w:rsidRPr="0056451B" w:rsidRDefault="0056451B" w:rsidP="00780306">
      <w:pPr>
        <w:widowControl/>
        <w:suppressAutoHyphens w:val="0"/>
        <w:spacing w:line="360" w:lineRule="auto"/>
        <w:ind w:right="71"/>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Las obligaciones pendientes de pago comprenderán:</w:t>
      </w:r>
    </w:p>
    <w:p w14:paraId="21234093" w14:textId="77777777" w:rsidR="0056451B" w:rsidRPr="0056451B" w:rsidRDefault="0056451B" w:rsidP="0056451B">
      <w:pPr>
        <w:widowControl/>
        <w:suppressAutoHyphens w:val="0"/>
        <w:spacing w:line="360" w:lineRule="auto"/>
        <w:ind w:left="720" w:right="71"/>
        <w:jc w:val="both"/>
        <w:rPr>
          <w:rFonts w:ascii="Arial" w:eastAsia="Times New Roman" w:hAnsi="Arial"/>
          <w:kern w:val="0"/>
          <w:sz w:val="22"/>
          <w:szCs w:val="22"/>
          <w:lang w:val="es-ES" w:eastAsia="es-ES"/>
        </w:rPr>
      </w:pPr>
    </w:p>
    <w:p w14:paraId="60710C43" w14:textId="77777777" w:rsidR="0056451B" w:rsidRPr="0056451B" w:rsidRDefault="0056451B" w:rsidP="00521579">
      <w:pPr>
        <w:widowControl/>
        <w:numPr>
          <w:ilvl w:val="0"/>
          <w:numId w:val="21"/>
        </w:numPr>
        <w:suppressAutoHyphens w:val="0"/>
        <w:spacing w:line="360" w:lineRule="auto"/>
        <w:ind w:right="71"/>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Las obligaciones presupuestarias pendientes de pago, reconocidas durante el ejercicio, esté o no ordenado su pago.</w:t>
      </w:r>
    </w:p>
    <w:p w14:paraId="6BF03D67" w14:textId="77777777" w:rsidR="0056451B" w:rsidRPr="0056451B" w:rsidRDefault="0056451B" w:rsidP="00521579">
      <w:pPr>
        <w:widowControl/>
        <w:numPr>
          <w:ilvl w:val="0"/>
          <w:numId w:val="21"/>
        </w:numPr>
        <w:suppressAutoHyphens w:val="0"/>
        <w:spacing w:line="360" w:lineRule="auto"/>
        <w:ind w:right="71"/>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Las obligaciones presupuestarias pendientes de pago, reconocidas en los ejercicios anteriores, esté o no ordenado su pago.</w:t>
      </w:r>
    </w:p>
    <w:p w14:paraId="7A709B2A" w14:textId="77777777" w:rsidR="0056451B" w:rsidRPr="0056451B" w:rsidRDefault="0056451B" w:rsidP="00521579">
      <w:pPr>
        <w:widowControl/>
        <w:numPr>
          <w:ilvl w:val="0"/>
          <w:numId w:val="21"/>
        </w:numPr>
        <w:suppressAutoHyphens w:val="0"/>
        <w:spacing w:line="360" w:lineRule="auto"/>
        <w:ind w:right="71"/>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Los saldos de las cuentas de acreedores no presupuestarios.</w:t>
      </w:r>
    </w:p>
    <w:p w14:paraId="4CFD991C"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37E7B4F1" w14:textId="77777777" w:rsidR="0056451B" w:rsidRPr="0056451B" w:rsidRDefault="00B85017" w:rsidP="00780306">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A esta materia le será aplicable la regulación dispuesta en los artículos 101 a 105 del Real Decreto 500/1990, de 20 de abril.</w:t>
      </w:r>
    </w:p>
    <w:p w14:paraId="4F155F5C"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01F83626"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50. Saldos de Dudoso Cobro</w:t>
      </w:r>
    </w:p>
    <w:p w14:paraId="2A420E99"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336BF4D" w14:textId="77777777" w:rsidR="0056451B" w:rsidRPr="0056451B" w:rsidRDefault="00B85017" w:rsidP="00780306">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lastRenderedPageBreak/>
        <w:tab/>
      </w:r>
      <w:r w:rsidR="0056451B" w:rsidRPr="0056451B">
        <w:rPr>
          <w:rFonts w:eastAsia="Verdana" w:cs="Verdana"/>
          <w:kern w:val="0"/>
          <w:sz w:val="20"/>
          <w:szCs w:val="22"/>
          <w:lang w:eastAsia="es-ES"/>
        </w:rPr>
        <w:t>A efectos del cálculo de remanente de tesorería, se considerarán como mínimo derechos de difícil o imposible recaudación, los resultantes de aplicar los siguientes criterios:</w:t>
      </w:r>
    </w:p>
    <w:p w14:paraId="2655D4E6" w14:textId="77777777" w:rsidR="0056451B" w:rsidRPr="0056451B" w:rsidRDefault="0056451B" w:rsidP="0056451B">
      <w:pPr>
        <w:widowControl/>
        <w:suppressAutoHyphens w:val="0"/>
        <w:spacing w:line="360" w:lineRule="auto"/>
        <w:ind w:right="-15" w:firstLine="709"/>
        <w:jc w:val="both"/>
        <w:rPr>
          <w:rFonts w:ascii="Arial" w:eastAsia="Times New Roman" w:hAnsi="Arial" w:cs="Arial"/>
          <w:kern w:val="0"/>
          <w:sz w:val="22"/>
          <w:szCs w:val="22"/>
          <w:lang w:eastAsia="es-ES"/>
        </w:rPr>
      </w:pPr>
    </w:p>
    <w:p w14:paraId="45D552EC" w14:textId="77777777" w:rsidR="0056451B" w:rsidRPr="0056451B" w:rsidRDefault="0056451B" w:rsidP="0056451B">
      <w:pPr>
        <w:widowControl/>
        <w:suppressAutoHyphens w:val="0"/>
        <w:spacing w:line="360" w:lineRule="auto"/>
        <w:ind w:left="709" w:right="-15"/>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 xml:space="preserve">a) Los derechos pendientes de cobro liquidados dentro de los presupuestos de los </w:t>
      </w:r>
      <w:r w:rsidRPr="0056451B">
        <w:rPr>
          <w:rFonts w:eastAsia="Verdana" w:cs="Verdana"/>
          <w:kern w:val="0"/>
          <w:sz w:val="18"/>
          <w:szCs w:val="22"/>
          <w:lang w:val="es-ES" w:eastAsia="es-ES"/>
        </w:rPr>
        <w:t>DOS EJERCICIOS ANTERIORES</w:t>
      </w:r>
      <w:r w:rsidRPr="0056451B">
        <w:rPr>
          <w:rFonts w:eastAsia="Verdana" w:cs="Verdana"/>
          <w:kern w:val="0"/>
          <w:sz w:val="20"/>
          <w:szCs w:val="22"/>
          <w:lang w:val="es-ES" w:eastAsia="es-ES"/>
        </w:rPr>
        <w:t xml:space="preserve"> al que corresponde la liquidación, se minorarán, como mínimo, en un 25 %.</w:t>
      </w:r>
    </w:p>
    <w:p w14:paraId="23DAF9A2" w14:textId="77777777" w:rsidR="0056451B" w:rsidRPr="0056451B" w:rsidRDefault="0056451B" w:rsidP="0056451B">
      <w:pPr>
        <w:widowControl/>
        <w:suppressAutoHyphens w:val="0"/>
        <w:spacing w:line="360" w:lineRule="auto"/>
        <w:ind w:right="-15" w:firstLine="709"/>
        <w:jc w:val="both"/>
        <w:rPr>
          <w:rFonts w:ascii="Arial" w:eastAsia="Times New Roman" w:hAnsi="Arial" w:cs="Arial"/>
          <w:kern w:val="0"/>
          <w:sz w:val="22"/>
          <w:szCs w:val="22"/>
          <w:lang w:val="es-ES" w:eastAsia="es-ES"/>
        </w:rPr>
      </w:pPr>
    </w:p>
    <w:p w14:paraId="22A783C9" w14:textId="77777777" w:rsidR="0056451B" w:rsidRPr="0056451B" w:rsidRDefault="0056451B" w:rsidP="0056451B">
      <w:pPr>
        <w:widowControl/>
        <w:suppressAutoHyphens w:val="0"/>
        <w:spacing w:line="360" w:lineRule="auto"/>
        <w:ind w:left="709" w:right="-15"/>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 xml:space="preserve">b) Los derechos pendientes de cobro liquidados dentro de los presupuestos del </w:t>
      </w:r>
      <w:r w:rsidRPr="0056451B">
        <w:rPr>
          <w:rFonts w:eastAsia="Verdana" w:cs="Verdana"/>
          <w:kern w:val="0"/>
          <w:sz w:val="18"/>
          <w:szCs w:val="22"/>
          <w:lang w:val="es-ES" w:eastAsia="es-ES"/>
        </w:rPr>
        <w:t>EJERCICIO TERCERO ANTERIOR</w:t>
      </w:r>
      <w:r w:rsidRPr="0056451B">
        <w:rPr>
          <w:rFonts w:eastAsia="Verdana" w:cs="Verdana"/>
          <w:kern w:val="0"/>
          <w:sz w:val="20"/>
          <w:szCs w:val="22"/>
          <w:lang w:val="es-ES" w:eastAsia="es-ES"/>
        </w:rPr>
        <w:t xml:space="preserve"> al que corresponde la liquidación, se minorarán, como mínimo, en un 50%.</w:t>
      </w:r>
    </w:p>
    <w:p w14:paraId="0F7777E3" w14:textId="77777777" w:rsidR="0056451B" w:rsidRPr="0056451B" w:rsidRDefault="0056451B" w:rsidP="0056451B">
      <w:pPr>
        <w:widowControl/>
        <w:suppressAutoHyphens w:val="0"/>
        <w:spacing w:line="360" w:lineRule="auto"/>
        <w:ind w:right="-15" w:firstLine="709"/>
        <w:jc w:val="both"/>
        <w:rPr>
          <w:rFonts w:ascii="Arial" w:eastAsia="Times New Roman" w:hAnsi="Arial" w:cs="Arial"/>
          <w:kern w:val="0"/>
          <w:sz w:val="22"/>
          <w:szCs w:val="22"/>
          <w:lang w:val="es-ES" w:eastAsia="es-ES"/>
        </w:rPr>
      </w:pPr>
    </w:p>
    <w:p w14:paraId="753EE5FA" w14:textId="77777777" w:rsidR="0056451B" w:rsidRPr="0056451B" w:rsidRDefault="0056451B" w:rsidP="0056451B">
      <w:pPr>
        <w:widowControl/>
        <w:suppressAutoHyphens w:val="0"/>
        <w:spacing w:line="360" w:lineRule="auto"/>
        <w:ind w:left="709" w:right="-15"/>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 xml:space="preserve">c) Los derechos pendientes de cobro liquidados dentro de los presupuestos de los </w:t>
      </w:r>
      <w:r w:rsidRPr="0056451B">
        <w:rPr>
          <w:rFonts w:eastAsia="Verdana" w:cs="Verdana"/>
          <w:kern w:val="0"/>
          <w:sz w:val="18"/>
          <w:szCs w:val="22"/>
          <w:lang w:val="es-ES" w:eastAsia="es-ES"/>
        </w:rPr>
        <w:t>EJERCICIOS CUARTO A QUINTO ANTERIORES</w:t>
      </w:r>
      <w:r w:rsidRPr="0056451B">
        <w:rPr>
          <w:rFonts w:eastAsia="Verdana" w:cs="Verdana"/>
          <w:kern w:val="0"/>
          <w:sz w:val="20"/>
          <w:szCs w:val="22"/>
          <w:lang w:val="es-ES" w:eastAsia="es-ES"/>
        </w:rPr>
        <w:t xml:space="preserve"> al que corresponde la liquidación, se minorarán, como mínimo, en un 75 %.</w:t>
      </w:r>
    </w:p>
    <w:p w14:paraId="09098F9A" w14:textId="77777777" w:rsidR="0056451B" w:rsidRPr="0056451B" w:rsidRDefault="0056451B" w:rsidP="0056451B">
      <w:pPr>
        <w:widowControl/>
        <w:suppressAutoHyphens w:val="0"/>
        <w:spacing w:line="360" w:lineRule="auto"/>
        <w:ind w:right="-15" w:firstLine="709"/>
        <w:jc w:val="both"/>
        <w:rPr>
          <w:rFonts w:ascii="Arial" w:eastAsia="Times New Roman" w:hAnsi="Arial" w:cs="Arial"/>
          <w:kern w:val="0"/>
          <w:sz w:val="22"/>
          <w:szCs w:val="22"/>
          <w:lang w:val="es-ES" w:eastAsia="es-ES"/>
        </w:rPr>
      </w:pPr>
    </w:p>
    <w:p w14:paraId="4ED6AA16" w14:textId="77777777" w:rsidR="0056451B" w:rsidRPr="0056451B" w:rsidRDefault="0056451B" w:rsidP="0056451B">
      <w:pPr>
        <w:widowControl/>
        <w:suppressAutoHyphens w:val="0"/>
        <w:spacing w:line="360" w:lineRule="auto"/>
        <w:ind w:left="708" w:right="-15" w:firstLine="1"/>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 xml:space="preserve">d) Los derechos pendientes de cobro liquidados dentro de los presupuestos de los </w:t>
      </w:r>
      <w:r w:rsidRPr="0056451B">
        <w:rPr>
          <w:rFonts w:eastAsia="Verdana" w:cs="Verdana"/>
          <w:kern w:val="0"/>
          <w:sz w:val="18"/>
          <w:szCs w:val="22"/>
          <w:lang w:val="es-ES" w:eastAsia="es-ES"/>
        </w:rPr>
        <w:t>RESTANTES EJERCICIOS ANTERIORES</w:t>
      </w:r>
      <w:r w:rsidRPr="0056451B">
        <w:rPr>
          <w:rFonts w:eastAsia="Verdana" w:cs="Verdana"/>
          <w:kern w:val="0"/>
          <w:sz w:val="20"/>
          <w:szCs w:val="22"/>
          <w:lang w:val="es-ES" w:eastAsia="es-ES"/>
        </w:rPr>
        <w:t xml:space="preserve"> al que corresponde la liquidación, se minorarán en un 100 %.</w:t>
      </w:r>
    </w:p>
    <w:p w14:paraId="1C47EF1A"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val="es-ES" w:eastAsia="es-ES"/>
        </w:rPr>
      </w:pPr>
    </w:p>
    <w:p w14:paraId="0EAC7B82" w14:textId="77777777" w:rsidR="0056451B" w:rsidRPr="0056451B" w:rsidRDefault="0056451B" w:rsidP="00780306">
      <w:pPr>
        <w:widowControl/>
        <w:suppressAutoHyphens w:val="0"/>
        <w:spacing w:line="360" w:lineRule="auto"/>
        <w:ind w:right="-15"/>
        <w:jc w:val="both"/>
        <w:rPr>
          <w:rFonts w:ascii="Arial" w:eastAsia="Times New Roman" w:hAnsi="Arial" w:cs="Arial"/>
          <w:kern w:val="0"/>
          <w:sz w:val="22"/>
          <w:szCs w:val="22"/>
          <w:lang w:eastAsia="es-ES"/>
        </w:rPr>
      </w:pPr>
      <w:r w:rsidRPr="0056451B">
        <w:rPr>
          <w:rFonts w:eastAsia="Verdana" w:cs="Verdana"/>
          <w:kern w:val="0"/>
          <w:sz w:val="20"/>
          <w:szCs w:val="22"/>
          <w:lang w:eastAsia="es-ES"/>
        </w:rPr>
        <w:t xml:space="preserve">En cualquier caso, la consideración de un derecho de difícil o imposible recaudación no implicará su anulación ni producirá su baja en cuentas. </w:t>
      </w:r>
    </w:p>
    <w:p w14:paraId="0A0AF383"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12C8E6D" w14:textId="77777777" w:rsidR="0056451B" w:rsidRPr="0056451B" w:rsidRDefault="0056451B" w:rsidP="00D10884">
      <w:pPr>
        <w:keepNext/>
        <w:widowControl/>
        <w:suppressAutoHyphens w:val="0"/>
        <w:spacing w:line="360" w:lineRule="auto"/>
        <w:jc w:val="center"/>
        <w:outlineLvl w:val="0"/>
        <w:rPr>
          <w:rFonts w:eastAsia="Verdana" w:cs="Verdana"/>
          <w:b/>
          <w:iCs/>
          <w:spacing w:val="-2"/>
          <w:kern w:val="0"/>
          <w:sz w:val="20"/>
          <w:szCs w:val="22"/>
          <w:u w:val="single"/>
          <w:lang w:eastAsia="x-none"/>
        </w:rPr>
      </w:pPr>
      <w:r w:rsidRPr="0056451B">
        <w:rPr>
          <w:rFonts w:eastAsia="Verdana" w:cs="Verdana"/>
          <w:b/>
          <w:iCs/>
          <w:spacing w:val="-2"/>
          <w:kern w:val="0"/>
          <w:sz w:val="20"/>
          <w:szCs w:val="22"/>
          <w:u w:val="single"/>
          <w:lang w:eastAsia="x-none"/>
        </w:rPr>
        <w:t>TITULO V. LA CUENTA GENERAL</w:t>
      </w:r>
    </w:p>
    <w:p w14:paraId="0560E164"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70B35B1E"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51. Tramitación de la Cuenta General</w:t>
      </w:r>
    </w:p>
    <w:p w14:paraId="2BBB8B08"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54D17292" w14:textId="77777777" w:rsidR="0056451B" w:rsidRPr="0056451B" w:rsidRDefault="00B85017" w:rsidP="00780306">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Esta regulación viene contenida en los artículos 208, 210 y 212 del Texto Refundido de la Ley Reguladora de las Haciendas Locales aprobado por Real Decreto Legislativo 2/2004, de 5 de marzo.</w:t>
      </w:r>
    </w:p>
    <w:p w14:paraId="02251B84"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49D4D93" w14:textId="77777777" w:rsidR="0056451B" w:rsidRPr="0056451B" w:rsidRDefault="00B85017" w:rsidP="00780306">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Las Entidades Locales, a la terminación del ejercicio presupuestario, deberán formar la Cuenta General que pondrá de manifiesto la gestión realizada en los aspectos económicos, financieros, patrimoniales y presupuestarios.</w:t>
      </w:r>
    </w:p>
    <w:p w14:paraId="01B5EA3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AE6A9A7" w14:textId="77777777" w:rsidR="0056451B" w:rsidRPr="0056451B" w:rsidRDefault="00B85017" w:rsidP="00780306">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El contenido, estructura y normas de elaboración de las Cuentas se determinarán por el Ministerio de Hacienda a propuesta de la Intervención General de la Administración del Estado.</w:t>
      </w:r>
    </w:p>
    <w:p w14:paraId="3E074091"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3744BD70" w14:textId="77777777" w:rsidR="0056451B" w:rsidRPr="0056451B" w:rsidRDefault="00B85017" w:rsidP="00780306">
      <w:pPr>
        <w:widowControl/>
        <w:suppressAutoHyphens w:val="0"/>
        <w:spacing w:line="360" w:lineRule="auto"/>
        <w:ind w:right="-15"/>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Los estados y cuentas de la entidad local serán rendidas por su presidente antes del día 15 de mayo del ejercicio siguiente al que correspondan. Las de los organismos autónomos y sociedades mercantiles cuyo capital pertenezca íntegramente a aquélla, rendidas y propuestas inicialmente por los órganos competentes de estos, serán remitidas a la entidad local en el mismo plazo.</w:t>
      </w:r>
    </w:p>
    <w:p w14:paraId="63244575"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01897632" w14:textId="77777777" w:rsidR="0056451B" w:rsidRPr="0056451B" w:rsidRDefault="00B85017" w:rsidP="00780306">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La cuenta general formada por la Intervención será sometida antes del día 1 de junio a informe de la Comisión Especial de Cuentas de la entidad local, que estará constituida por miembros de los distintos grupos políticos integrantes de la corporación.</w:t>
      </w:r>
    </w:p>
    <w:p w14:paraId="118803BB"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2A03CCD1" w14:textId="77777777" w:rsidR="0056451B" w:rsidRPr="0056451B" w:rsidRDefault="00B85017" w:rsidP="00780306">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La cuenta general con el informe de la Comisión Especial a que se refiere el apartado anterior será expuesta al público por plazo de 15 días, durante los cuales y ocho más los interesados podrán presentar reclamaciones, reparos u observaciones. Examinados éstos por la Comisión Especial y practicadas por esta cuantas comprobaciones estime necesarias, emitirá nuevo informe.</w:t>
      </w:r>
    </w:p>
    <w:p w14:paraId="6ED52F86"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038D15B7" w14:textId="77777777" w:rsidR="0056451B" w:rsidRPr="0056451B" w:rsidRDefault="00B85017" w:rsidP="00780306">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Acompañada de los informes de la Comisión Especial y de las reclamaciones y reparos formulados, la cuenta general se someterá al Pleno de la corporación, para que, en su caso, pueda ser aprobada antes del día 1 de octubre.</w:t>
      </w:r>
    </w:p>
    <w:p w14:paraId="5686CA3F"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0C09B8A5" w14:textId="77777777" w:rsidR="0056451B" w:rsidRPr="0056451B" w:rsidRDefault="00B85017" w:rsidP="00780306">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Las entidades locales rendirán al Tribunal de Cuentas la cuenta general debidamente aprobada.</w:t>
      </w:r>
    </w:p>
    <w:p w14:paraId="6BFD38AD"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val="es-ES" w:eastAsia="es-ES"/>
        </w:rPr>
      </w:pPr>
    </w:p>
    <w:p w14:paraId="6C744187"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BASE 52. Contenido de la Cuenta General</w:t>
      </w:r>
    </w:p>
    <w:p w14:paraId="4302BB79" w14:textId="77777777" w:rsidR="0056451B" w:rsidRPr="0056451B" w:rsidRDefault="0056451B" w:rsidP="0056451B">
      <w:pPr>
        <w:widowControl/>
        <w:suppressAutoHyphens w:val="0"/>
        <w:spacing w:line="360" w:lineRule="auto"/>
        <w:ind w:right="71"/>
        <w:jc w:val="both"/>
        <w:rPr>
          <w:rFonts w:ascii="Arial" w:eastAsia="Times New Roman" w:hAnsi="Arial" w:cs="Arial"/>
          <w:kern w:val="0"/>
          <w:sz w:val="22"/>
          <w:szCs w:val="22"/>
          <w:lang w:eastAsia="es-ES"/>
        </w:rPr>
      </w:pPr>
    </w:p>
    <w:p w14:paraId="5ADEEC4B" w14:textId="77777777" w:rsidR="0056451B" w:rsidRPr="0056451B" w:rsidRDefault="00B85017" w:rsidP="00780306">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La cuenta general estará integrada por:</w:t>
      </w:r>
    </w:p>
    <w:p w14:paraId="351BE332" w14:textId="77777777" w:rsidR="0056451B" w:rsidRPr="0056451B" w:rsidRDefault="0056451B" w:rsidP="0056451B">
      <w:pPr>
        <w:widowControl/>
        <w:suppressAutoHyphens w:val="0"/>
        <w:spacing w:line="360" w:lineRule="auto"/>
        <w:ind w:left="720" w:right="71" w:firstLine="600"/>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a) La de la propia entidad.</w:t>
      </w:r>
    </w:p>
    <w:p w14:paraId="09E7C8DD" w14:textId="77777777" w:rsidR="0056451B" w:rsidRPr="0056451B" w:rsidRDefault="0056451B" w:rsidP="0056451B">
      <w:pPr>
        <w:widowControl/>
        <w:suppressAutoHyphens w:val="0"/>
        <w:spacing w:line="360" w:lineRule="auto"/>
        <w:ind w:left="720" w:right="71" w:firstLine="600"/>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b) La de los organismos autónomos.</w:t>
      </w:r>
    </w:p>
    <w:p w14:paraId="1C1175A4" w14:textId="77777777" w:rsidR="0056451B" w:rsidRPr="0056451B" w:rsidRDefault="0056451B" w:rsidP="0056451B">
      <w:pPr>
        <w:widowControl/>
        <w:suppressAutoHyphens w:val="0"/>
        <w:spacing w:line="360" w:lineRule="auto"/>
        <w:ind w:left="720" w:right="71" w:firstLine="600"/>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c) Las de las sociedades mercantiles de capital íntegramente propiedad de las entidades locales.</w:t>
      </w:r>
    </w:p>
    <w:p w14:paraId="64DAE69F" w14:textId="77777777" w:rsidR="0056451B" w:rsidRPr="0056451B" w:rsidRDefault="0056451B" w:rsidP="0056451B">
      <w:pPr>
        <w:widowControl/>
        <w:suppressAutoHyphens w:val="0"/>
        <w:spacing w:line="360" w:lineRule="auto"/>
        <w:ind w:right="71"/>
        <w:jc w:val="both"/>
        <w:rPr>
          <w:rFonts w:ascii="Arial" w:eastAsia="Times New Roman" w:hAnsi="Arial" w:cs="Arial"/>
          <w:kern w:val="0"/>
          <w:sz w:val="22"/>
          <w:szCs w:val="22"/>
          <w:lang w:val="es-ES" w:eastAsia="es-ES"/>
        </w:rPr>
      </w:pPr>
    </w:p>
    <w:p w14:paraId="3CCE5DFE" w14:textId="77777777" w:rsidR="0056451B" w:rsidRPr="0056451B" w:rsidRDefault="00B85017" w:rsidP="00780306">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Las cuentas a que se refieren los párrafos a) y b) del apartado anterior reflejarán la situación económico-financiera y patrimonial, los resultados económico-patrimoniales y la ejecución y liquidación de los presupuestos.</w:t>
      </w:r>
    </w:p>
    <w:p w14:paraId="53F8B941"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07E7E69B" w14:textId="77777777" w:rsidR="0056451B" w:rsidRPr="0056451B" w:rsidRDefault="00B85017" w:rsidP="00780306">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lastRenderedPageBreak/>
        <w:tab/>
      </w:r>
      <w:r w:rsidR="0056451B" w:rsidRPr="0056451B">
        <w:rPr>
          <w:rFonts w:eastAsia="Verdana" w:cs="Verdana"/>
          <w:kern w:val="0"/>
          <w:sz w:val="20"/>
          <w:szCs w:val="22"/>
          <w:lang w:val="es-ES" w:eastAsia="es-ES"/>
        </w:rPr>
        <w:t>Para las entidades locales con tratamiento contable simplificado, se establecerán modelos simplificados de cuentas que reflejarán, en todo caso, la situación financiera y la ejecución y liquidación de los presupuestos.</w:t>
      </w:r>
    </w:p>
    <w:p w14:paraId="668682AD"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515013CB" w14:textId="77777777" w:rsidR="0056451B" w:rsidRPr="0056451B" w:rsidRDefault="00B85017" w:rsidP="00780306">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Las cuentas a que se refiere el apartado 1.c) anterior serán, en todo caso, las que deban elaborarse de acuerdo con la normativa mercantil.</w:t>
      </w:r>
    </w:p>
    <w:p w14:paraId="081430A3"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099A812F" w14:textId="77777777" w:rsidR="0056451B" w:rsidRPr="0056451B" w:rsidRDefault="00B85017" w:rsidP="00780306">
      <w:pPr>
        <w:widowControl/>
        <w:suppressAutoHyphens w:val="0"/>
        <w:spacing w:line="360" w:lineRule="auto"/>
        <w:ind w:right="-15"/>
        <w:jc w:val="both"/>
        <w:rPr>
          <w:rFonts w:eastAsia="Verdana" w:cs="Verdana"/>
          <w:kern w:val="0"/>
          <w:sz w:val="20"/>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Las entidades locales unirán a la Cuenta General los estados consolidados que determine el Ministro de Hacienda y Función Pública, en los términos previstos en las normas de consolidación que apruebe para el sector público local conformes a las Normas para la formulación de cuentas anuales consolidadas en el ámbito del sector público.</w:t>
      </w:r>
    </w:p>
    <w:p w14:paraId="075AA2BF" w14:textId="77777777" w:rsidR="0056451B" w:rsidRPr="0056451B" w:rsidRDefault="0056451B" w:rsidP="0056451B">
      <w:pPr>
        <w:widowControl/>
        <w:suppressAutoHyphens w:val="0"/>
        <w:spacing w:line="360" w:lineRule="auto"/>
        <w:ind w:right="-15"/>
        <w:jc w:val="both"/>
        <w:rPr>
          <w:rFonts w:eastAsia="Verdana" w:cs="Verdana"/>
          <w:kern w:val="0"/>
          <w:sz w:val="20"/>
          <w:szCs w:val="22"/>
          <w:lang w:val="es-ES" w:eastAsia="es-ES"/>
        </w:rPr>
      </w:pPr>
    </w:p>
    <w:p w14:paraId="3B22357B" w14:textId="77777777" w:rsidR="0056451B" w:rsidRPr="0056451B" w:rsidRDefault="00B85017" w:rsidP="00780306">
      <w:pPr>
        <w:widowControl/>
        <w:suppressAutoHyphens w:val="0"/>
        <w:spacing w:line="360" w:lineRule="auto"/>
        <w:ind w:right="-15"/>
        <w:jc w:val="both"/>
        <w:rPr>
          <w:rFonts w:eastAsia="Verdana" w:cs="Verdana"/>
          <w:kern w:val="0"/>
          <w:sz w:val="20"/>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 xml:space="preserve">A efectos de la obtención de los estados consolidados, las entidades controladas, directamente o indirectamente, por la entidad local no comprendidas en los apartados anteriores, las entidades </w:t>
      </w:r>
      <w:proofErr w:type="spellStart"/>
      <w:r w:rsidR="0056451B" w:rsidRPr="0056451B">
        <w:rPr>
          <w:rFonts w:eastAsia="Verdana" w:cs="Verdana"/>
          <w:kern w:val="0"/>
          <w:sz w:val="20"/>
          <w:szCs w:val="22"/>
          <w:lang w:val="es-ES" w:eastAsia="es-ES"/>
        </w:rPr>
        <w:t>multigrupo</w:t>
      </w:r>
      <w:proofErr w:type="spellEnd"/>
      <w:r w:rsidR="0056451B" w:rsidRPr="0056451B">
        <w:rPr>
          <w:rFonts w:eastAsia="Verdana" w:cs="Verdana"/>
          <w:kern w:val="0"/>
          <w:sz w:val="20"/>
          <w:szCs w:val="22"/>
          <w:lang w:val="es-ES" w:eastAsia="es-ES"/>
        </w:rPr>
        <w:t xml:space="preserve"> y las entidades asociadas deberán remitir sus cuentas anuales a la entidad local acompañadas, en su caso, del informe de auditoría.</w:t>
      </w:r>
    </w:p>
    <w:p w14:paraId="2A6A7D16" w14:textId="77777777" w:rsidR="0056451B" w:rsidRPr="0056451B" w:rsidRDefault="0056451B" w:rsidP="0056451B">
      <w:pPr>
        <w:widowControl/>
        <w:suppressAutoHyphens w:val="0"/>
        <w:spacing w:line="360" w:lineRule="auto"/>
        <w:ind w:right="-15"/>
        <w:jc w:val="both"/>
        <w:rPr>
          <w:rFonts w:eastAsia="Verdana" w:cs="Verdana"/>
          <w:kern w:val="0"/>
          <w:sz w:val="20"/>
          <w:szCs w:val="22"/>
          <w:lang w:val="es-ES" w:eastAsia="es-ES"/>
        </w:rPr>
      </w:pPr>
    </w:p>
    <w:p w14:paraId="524D80D2" w14:textId="77777777" w:rsidR="0056451B" w:rsidRPr="0056451B" w:rsidRDefault="00B85017" w:rsidP="00780306">
      <w:pPr>
        <w:widowControl/>
        <w:suppressAutoHyphens w:val="0"/>
        <w:spacing w:line="360" w:lineRule="auto"/>
        <w:ind w:right="-15"/>
        <w:jc w:val="both"/>
        <w:rPr>
          <w:rFonts w:eastAsia="Verdana" w:cs="Verdana"/>
          <w:kern w:val="0"/>
          <w:sz w:val="20"/>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 xml:space="preserve">Los conceptos de control y de entidad </w:t>
      </w:r>
      <w:proofErr w:type="spellStart"/>
      <w:r w:rsidR="0056451B" w:rsidRPr="0056451B">
        <w:rPr>
          <w:rFonts w:eastAsia="Verdana" w:cs="Verdana"/>
          <w:kern w:val="0"/>
          <w:sz w:val="20"/>
          <w:szCs w:val="22"/>
          <w:lang w:val="es-ES" w:eastAsia="es-ES"/>
        </w:rPr>
        <w:t>multigrupo</w:t>
      </w:r>
      <w:proofErr w:type="spellEnd"/>
      <w:r w:rsidR="0056451B" w:rsidRPr="0056451B">
        <w:rPr>
          <w:rFonts w:eastAsia="Verdana" w:cs="Verdana"/>
          <w:kern w:val="0"/>
          <w:sz w:val="20"/>
          <w:szCs w:val="22"/>
          <w:lang w:val="es-ES" w:eastAsia="es-ES"/>
        </w:rPr>
        <w:t xml:space="preserve"> y entidad asociada son los definidos en las Normas para la formulación de cuentas anuales consolidadas en el ámbito del sector público.</w:t>
      </w:r>
    </w:p>
    <w:p w14:paraId="0253CB3D" w14:textId="77777777" w:rsidR="0056451B" w:rsidRPr="0056451B" w:rsidRDefault="0056451B" w:rsidP="0056451B">
      <w:pPr>
        <w:widowControl/>
        <w:suppressAutoHyphens w:val="0"/>
        <w:spacing w:line="360" w:lineRule="auto"/>
        <w:ind w:right="-15"/>
        <w:jc w:val="both"/>
        <w:rPr>
          <w:rFonts w:eastAsia="Verdana" w:cs="Verdana"/>
          <w:kern w:val="0"/>
          <w:sz w:val="20"/>
          <w:szCs w:val="22"/>
          <w:lang w:val="es-ES" w:eastAsia="es-ES"/>
        </w:rPr>
      </w:pPr>
    </w:p>
    <w:p w14:paraId="63A8998E" w14:textId="77777777" w:rsidR="0056451B" w:rsidRPr="0056451B" w:rsidRDefault="00B85017" w:rsidP="00780306">
      <w:pPr>
        <w:widowControl/>
        <w:suppressAutoHyphens w:val="0"/>
        <w:spacing w:line="360" w:lineRule="auto"/>
        <w:ind w:right="-15"/>
        <w:jc w:val="both"/>
        <w:rPr>
          <w:rFonts w:eastAsia="Verdana" w:cs="Verdana"/>
          <w:kern w:val="0"/>
          <w:sz w:val="20"/>
          <w:szCs w:val="22"/>
          <w:lang w:val="es-ES" w:eastAsia="es-ES"/>
        </w:rPr>
      </w:pPr>
      <w:r>
        <w:rPr>
          <w:rFonts w:eastAsia="Verdana" w:cs="Verdana"/>
          <w:kern w:val="0"/>
          <w:sz w:val="20"/>
          <w:szCs w:val="22"/>
          <w:lang w:val="es-ES" w:eastAsia="es-ES"/>
        </w:rPr>
        <w:tab/>
      </w:r>
      <w:r w:rsidR="0056451B" w:rsidRPr="0056451B">
        <w:rPr>
          <w:rFonts w:eastAsia="Verdana" w:cs="Verdana"/>
          <w:kern w:val="0"/>
          <w:sz w:val="20"/>
          <w:szCs w:val="22"/>
          <w:lang w:val="es-ES" w:eastAsia="es-ES"/>
        </w:rPr>
        <w:t>Los estados consolidados deberán acompañar a la Cuenta General, al menos, cuando ésta se someta a aprobación del Pleno de la Corporación.</w:t>
      </w:r>
    </w:p>
    <w:p w14:paraId="5617D7D8" w14:textId="77777777" w:rsidR="0056451B" w:rsidRPr="0056451B" w:rsidRDefault="0056451B" w:rsidP="0056451B">
      <w:pPr>
        <w:widowControl/>
        <w:suppressAutoHyphens w:val="0"/>
        <w:spacing w:line="360" w:lineRule="auto"/>
        <w:ind w:right="-15" w:firstLine="709"/>
        <w:jc w:val="both"/>
        <w:rPr>
          <w:rFonts w:ascii="Arial" w:eastAsia="Times New Roman" w:hAnsi="Arial"/>
          <w:kern w:val="0"/>
          <w:sz w:val="22"/>
          <w:szCs w:val="22"/>
          <w:lang w:eastAsia="es-ES"/>
        </w:rPr>
      </w:pPr>
    </w:p>
    <w:p w14:paraId="6BC06297" w14:textId="77777777" w:rsidR="0056451B" w:rsidRPr="0056451B" w:rsidRDefault="00B85017" w:rsidP="00780306">
      <w:pPr>
        <w:widowControl/>
        <w:suppressAutoHyphens w:val="0"/>
        <w:spacing w:line="360" w:lineRule="auto"/>
        <w:ind w:right="71"/>
        <w:jc w:val="both"/>
        <w:rPr>
          <w:rFonts w:ascii="Arial" w:eastAsia="Times New Roman" w:hAnsi="Arial" w:cs="Arial"/>
          <w:kern w:val="0"/>
          <w:sz w:val="22"/>
          <w:szCs w:val="22"/>
          <w:lang w:val="es-ES" w:eastAsia="es-ES"/>
        </w:rPr>
      </w:pPr>
      <w:r>
        <w:rPr>
          <w:rFonts w:eastAsia="Verdana" w:cs="Verdana"/>
          <w:kern w:val="0"/>
          <w:sz w:val="20"/>
          <w:szCs w:val="22"/>
          <w:lang w:eastAsia="es-ES"/>
        </w:rPr>
        <w:tab/>
      </w:r>
      <w:r w:rsidR="0056451B" w:rsidRPr="0056451B">
        <w:rPr>
          <w:rFonts w:eastAsia="Verdana" w:cs="Verdana"/>
          <w:kern w:val="0"/>
          <w:sz w:val="20"/>
          <w:szCs w:val="22"/>
          <w:lang w:eastAsia="es-ES"/>
        </w:rPr>
        <w:t xml:space="preserve">Conforme al artículo 211 del </w:t>
      </w:r>
      <w:r w:rsidR="0056451B" w:rsidRPr="0056451B">
        <w:rPr>
          <w:rFonts w:eastAsia="Verdana" w:cs="Verdana"/>
          <w:kern w:val="0"/>
          <w:sz w:val="20"/>
          <w:szCs w:val="22"/>
          <w:lang w:val="es-ES" w:eastAsia="es-ES"/>
        </w:rPr>
        <w:t>del Texto Refundido de la Ley Reguladora de las Haciendas Locales,</w:t>
      </w:r>
      <w:r w:rsidR="0056451B" w:rsidRPr="0056451B">
        <w:rPr>
          <w:rFonts w:eastAsia="Verdana" w:cs="Verdana"/>
          <w:kern w:val="0"/>
          <w:sz w:val="20"/>
          <w:szCs w:val="22"/>
          <w:lang w:eastAsia="es-ES"/>
        </w:rPr>
        <w:t xml:space="preserve"> l</w:t>
      </w:r>
      <w:r w:rsidR="0056451B" w:rsidRPr="0056451B">
        <w:rPr>
          <w:rFonts w:eastAsia="Verdana" w:cs="Verdana"/>
          <w:kern w:val="0"/>
          <w:sz w:val="20"/>
          <w:szCs w:val="22"/>
          <w:lang w:val="es-ES" w:eastAsia="es-ES"/>
        </w:rPr>
        <w:t>os municipios de más de 50.000 habitantes y las demás entidades locales de ámbito superior acompañarán a la cuenta general:</w:t>
      </w:r>
    </w:p>
    <w:p w14:paraId="4E9334FD" w14:textId="77777777" w:rsidR="0056451B" w:rsidRPr="0056451B" w:rsidRDefault="0056451B" w:rsidP="0056451B">
      <w:pPr>
        <w:widowControl/>
        <w:suppressAutoHyphens w:val="0"/>
        <w:spacing w:line="360" w:lineRule="auto"/>
        <w:ind w:right="-15"/>
        <w:jc w:val="both"/>
        <w:rPr>
          <w:rFonts w:ascii="Arial" w:eastAsia="Times New Roman" w:hAnsi="Arial"/>
          <w:kern w:val="0"/>
          <w:sz w:val="22"/>
          <w:szCs w:val="22"/>
          <w:lang w:val="es-ES" w:eastAsia="es-ES"/>
        </w:rPr>
      </w:pPr>
    </w:p>
    <w:p w14:paraId="0064AAC0" w14:textId="77777777" w:rsidR="0056451B" w:rsidRPr="0056451B" w:rsidRDefault="0056451B" w:rsidP="00521579">
      <w:pPr>
        <w:widowControl/>
        <w:numPr>
          <w:ilvl w:val="1"/>
          <w:numId w:val="62"/>
        </w:numPr>
        <w:suppressAutoHyphens w:val="0"/>
        <w:spacing w:line="360" w:lineRule="auto"/>
        <w:ind w:left="1418" w:right="71" w:hanging="425"/>
        <w:jc w:val="both"/>
        <w:rPr>
          <w:rFonts w:ascii="Arial" w:eastAsia="Times New Roman" w:hAnsi="Arial" w:cs="Arial"/>
          <w:kern w:val="0"/>
          <w:sz w:val="22"/>
          <w:szCs w:val="22"/>
          <w:lang w:val="es-ES" w:eastAsia="es-ES"/>
        </w:rPr>
      </w:pPr>
      <w:r w:rsidRPr="0056451B">
        <w:rPr>
          <w:rFonts w:eastAsia="Verdana" w:cs="Verdana"/>
          <w:kern w:val="0"/>
          <w:sz w:val="20"/>
          <w:szCs w:val="22"/>
          <w:lang w:val="es-ES" w:eastAsia="es-ES"/>
        </w:rPr>
        <w:t>Una memoria justificativa del coste y rendimiento de los servicios públicos.</w:t>
      </w:r>
    </w:p>
    <w:p w14:paraId="30F73D40" w14:textId="77777777" w:rsidR="0056451B" w:rsidRPr="006B11D0" w:rsidRDefault="0056451B" w:rsidP="0056451B">
      <w:pPr>
        <w:widowControl/>
        <w:numPr>
          <w:ilvl w:val="1"/>
          <w:numId w:val="62"/>
        </w:numPr>
        <w:suppressAutoHyphens w:val="0"/>
        <w:spacing w:line="360" w:lineRule="auto"/>
        <w:ind w:left="1418" w:right="-15" w:hanging="425"/>
        <w:jc w:val="both"/>
        <w:rPr>
          <w:rFonts w:ascii="Arial" w:eastAsia="Times New Roman" w:hAnsi="Arial" w:cs="Arial"/>
          <w:kern w:val="0"/>
          <w:sz w:val="22"/>
          <w:szCs w:val="22"/>
          <w:lang w:eastAsia="es-ES"/>
        </w:rPr>
      </w:pPr>
      <w:r w:rsidRPr="006B11D0">
        <w:rPr>
          <w:rFonts w:eastAsia="Verdana" w:cs="Verdana"/>
          <w:kern w:val="0"/>
          <w:sz w:val="20"/>
          <w:szCs w:val="22"/>
          <w:lang w:val="es-ES" w:eastAsia="es-ES"/>
        </w:rPr>
        <w:t>Una memoria demostrativa del grado en que se hayan cumplido los objetivos programados con indicación de los previstos y alcanzados, con su coste.</w:t>
      </w:r>
    </w:p>
    <w:p w14:paraId="17F58E41" w14:textId="77777777" w:rsidR="0056451B" w:rsidRPr="0056451B" w:rsidRDefault="0056451B" w:rsidP="0056451B">
      <w:pPr>
        <w:keepNext/>
        <w:widowControl/>
        <w:suppressAutoHyphens w:val="0"/>
        <w:spacing w:line="360" w:lineRule="auto"/>
        <w:jc w:val="both"/>
        <w:outlineLvl w:val="0"/>
        <w:rPr>
          <w:rFonts w:eastAsia="Verdana" w:cs="Verdana"/>
          <w:b/>
          <w:bCs/>
          <w:kern w:val="0"/>
          <w:sz w:val="20"/>
          <w:szCs w:val="20"/>
          <w:u w:val="single"/>
          <w:lang w:val="x-none" w:eastAsia="x-none"/>
        </w:rPr>
      </w:pPr>
    </w:p>
    <w:p w14:paraId="425F18D9" w14:textId="77777777" w:rsidR="0056451B" w:rsidRPr="0056451B" w:rsidRDefault="0056451B" w:rsidP="006B11D0">
      <w:pPr>
        <w:keepNext/>
        <w:widowControl/>
        <w:suppressAutoHyphens w:val="0"/>
        <w:spacing w:line="360" w:lineRule="auto"/>
        <w:jc w:val="center"/>
        <w:outlineLvl w:val="0"/>
        <w:rPr>
          <w:rFonts w:eastAsia="Verdana" w:cs="Verdana"/>
          <w:b/>
          <w:bCs/>
          <w:kern w:val="0"/>
          <w:sz w:val="20"/>
          <w:szCs w:val="20"/>
          <w:u w:val="single"/>
          <w:lang w:val="x-none" w:eastAsia="x-none"/>
        </w:rPr>
      </w:pPr>
      <w:r w:rsidRPr="0056451B">
        <w:rPr>
          <w:rFonts w:eastAsia="Verdana" w:cs="Verdana"/>
          <w:b/>
          <w:bCs/>
          <w:kern w:val="0"/>
          <w:sz w:val="20"/>
          <w:szCs w:val="20"/>
          <w:u w:val="single"/>
          <w:lang w:val="x-none" w:eastAsia="x-none"/>
        </w:rPr>
        <w:t xml:space="preserve">TÍTULO VI. INFORMACIÓN PRESUPUESTARIA Y MOVIMIENTO DE </w:t>
      </w:r>
      <w:smartTag w:uri="urn:schemas-microsoft-com:office:smarttags" w:element="PersonName">
        <w:smartTagPr>
          <w:attr w:name="ProductID" w:val="La Tesorer￭a"/>
        </w:smartTagPr>
        <w:r w:rsidRPr="0056451B">
          <w:rPr>
            <w:rFonts w:eastAsia="Verdana" w:cs="Verdana"/>
            <w:b/>
            <w:bCs/>
            <w:kern w:val="0"/>
            <w:sz w:val="20"/>
            <w:szCs w:val="20"/>
            <w:u w:val="single"/>
            <w:lang w:val="x-none" w:eastAsia="x-none"/>
          </w:rPr>
          <w:t>LA TESORERÍA</w:t>
        </w:r>
      </w:smartTag>
    </w:p>
    <w:p w14:paraId="55491060"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6F062104"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0"/>
          <w:lang w:eastAsia="x-none"/>
        </w:rPr>
      </w:pPr>
      <w:r w:rsidRPr="0056451B">
        <w:rPr>
          <w:rFonts w:eastAsia="Verdana" w:cs="Verdana"/>
          <w:b/>
          <w:bCs/>
          <w:color w:val="FFFFFF"/>
          <w:kern w:val="0"/>
          <w:sz w:val="20"/>
          <w:szCs w:val="20"/>
          <w:lang w:eastAsia="x-none"/>
        </w:rPr>
        <w:t xml:space="preserve">BASE 53. Información Sobre </w:t>
      </w:r>
      <w:smartTag w:uri="urn:schemas-microsoft-com:office:smarttags" w:element="PersonName">
        <w:smartTagPr>
          <w:attr w:name="ProductID" w:val="la Ejecuci￳n"/>
        </w:smartTagPr>
        <w:r w:rsidRPr="0056451B">
          <w:rPr>
            <w:rFonts w:eastAsia="Verdana" w:cs="Verdana"/>
            <w:b/>
            <w:bCs/>
            <w:color w:val="FFFFFF"/>
            <w:kern w:val="0"/>
            <w:sz w:val="20"/>
            <w:szCs w:val="20"/>
            <w:lang w:eastAsia="x-none"/>
          </w:rPr>
          <w:t>la Ejecución</w:t>
        </w:r>
      </w:smartTag>
      <w:r w:rsidRPr="0056451B">
        <w:rPr>
          <w:rFonts w:eastAsia="Verdana" w:cs="Verdana"/>
          <w:b/>
          <w:bCs/>
          <w:color w:val="FFFFFF"/>
          <w:kern w:val="0"/>
          <w:sz w:val="20"/>
          <w:szCs w:val="20"/>
          <w:lang w:eastAsia="x-none"/>
        </w:rPr>
        <w:t xml:space="preserve"> del Presupuesto y </w:t>
      </w:r>
      <w:smartTag w:uri="urn:schemas-microsoft-com:office:smarttags" w:element="PersonName">
        <w:smartTagPr>
          <w:attr w:name="ProductID" w:val="La Tesorer￭a"/>
        </w:smartTagPr>
        <w:r w:rsidRPr="0056451B">
          <w:rPr>
            <w:rFonts w:eastAsia="Verdana" w:cs="Verdana"/>
            <w:b/>
            <w:bCs/>
            <w:color w:val="FFFFFF"/>
            <w:kern w:val="0"/>
            <w:sz w:val="20"/>
            <w:szCs w:val="20"/>
            <w:lang w:eastAsia="x-none"/>
          </w:rPr>
          <w:t>la Tesorería</w:t>
        </w:r>
      </w:smartTag>
    </w:p>
    <w:p w14:paraId="592D971B"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450ABC01" w14:textId="77777777" w:rsidR="0056451B" w:rsidRPr="0056451B" w:rsidRDefault="00B85017" w:rsidP="006B11D0">
      <w:pPr>
        <w:widowControl/>
        <w:suppressAutoHyphens w:val="0"/>
        <w:spacing w:line="360" w:lineRule="auto"/>
        <w:ind w:right="-15"/>
        <w:jc w:val="both"/>
        <w:rPr>
          <w:rFonts w:eastAsia="Verdana" w:cs="Verdana"/>
          <w:b/>
          <w:iCs/>
          <w:spacing w:val="-2"/>
          <w:kern w:val="0"/>
          <w:sz w:val="20"/>
          <w:szCs w:val="22"/>
          <w:u w:val="single"/>
          <w:lang w:eastAsia="x-none"/>
        </w:rPr>
      </w:pPr>
      <w:r>
        <w:rPr>
          <w:rFonts w:eastAsia="Verdana" w:cs="Verdana"/>
          <w:kern w:val="0"/>
          <w:sz w:val="20"/>
          <w:szCs w:val="22"/>
          <w:lang w:eastAsia="es-ES"/>
        </w:rPr>
        <w:tab/>
      </w:r>
      <w:r w:rsidR="0056451B" w:rsidRPr="0056451B">
        <w:rPr>
          <w:rFonts w:eastAsia="Verdana" w:cs="Verdana"/>
          <w:kern w:val="0"/>
          <w:sz w:val="20"/>
          <w:szCs w:val="22"/>
          <w:lang w:eastAsia="es-ES"/>
        </w:rPr>
        <w:t>De conformidad con lo establecido en el artículo 207 del Texto Refundido de la Ley Reguladora de Haciendas Locales aprobado por Real Decreto Legislativo 2/2004, de 5 de marzo, la Intervención Municipal remitirá al Pleno, por conducto del Presidente, información de la ejecución de los Presupuestos y del movimiento de la Tesorería por operaciones presupuestarias y no presupuestarias y de su situación, con tiempo suficiente para ser conocidos en las sesiones Plenarias ordinarias que esta Entidad Local celebre en los meses de julio y diciembre de cada año.</w:t>
      </w:r>
    </w:p>
    <w:p w14:paraId="47DB39FF" w14:textId="77777777" w:rsidR="0056451B" w:rsidRPr="0056451B" w:rsidRDefault="0056451B" w:rsidP="0056451B">
      <w:pPr>
        <w:widowControl/>
        <w:suppressAutoHyphens w:val="0"/>
        <w:spacing w:line="360" w:lineRule="auto"/>
        <w:ind w:left="720" w:right="-15" w:hanging="720"/>
        <w:jc w:val="both"/>
        <w:rPr>
          <w:rFonts w:ascii="Arial" w:eastAsia="Times New Roman" w:hAnsi="Arial" w:cs="Arial"/>
          <w:kern w:val="0"/>
          <w:sz w:val="22"/>
          <w:szCs w:val="22"/>
          <w:lang w:eastAsia="es-ES"/>
        </w:rPr>
      </w:pPr>
    </w:p>
    <w:p w14:paraId="404CB7FD" w14:textId="77777777" w:rsidR="0056451B" w:rsidRPr="0056451B" w:rsidRDefault="0056451B" w:rsidP="0056451B">
      <w:pPr>
        <w:keepNext/>
        <w:widowControl/>
        <w:pBdr>
          <w:top w:val="single" w:sz="4" w:space="1" w:color="auto"/>
          <w:left w:val="single" w:sz="4" w:space="4" w:color="auto"/>
          <w:bottom w:val="single" w:sz="4" w:space="1" w:color="auto"/>
          <w:right w:val="single" w:sz="4" w:space="4" w:color="auto"/>
        </w:pBdr>
        <w:shd w:val="clear" w:color="auto" w:fill="3333FF"/>
        <w:suppressAutoHyphens w:val="0"/>
        <w:spacing w:line="360" w:lineRule="auto"/>
        <w:jc w:val="both"/>
        <w:outlineLvl w:val="2"/>
        <w:rPr>
          <w:rFonts w:eastAsia="Verdana" w:cs="Verdana"/>
          <w:b/>
          <w:bCs/>
          <w:color w:val="FFFFFF"/>
          <w:kern w:val="0"/>
          <w:sz w:val="20"/>
          <w:szCs w:val="22"/>
          <w:lang w:eastAsia="x-none"/>
        </w:rPr>
      </w:pPr>
      <w:r w:rsidRPr="0056451B">
        <w:rPr>
          <w:rFonts w:eastAsia="Verdana" w:cs="Verdana"/>
          <w:b/>
          <w:bCs/>
          <w:color w:val="FFFFFF"/>
          <w:kern w:val="0"/>
          <w:sz w:val="20"/>
          <w:szCs w:val="22"/>
          <w:lang w:eastAsia="x-none"/>
        </w:rPr>
        <w:t>DISPOSICIÓN FINAL</w:t>
      </w:r>
    </w:p>
    <w:p w14:paraId="5A3B4245" w14:textId="77777777" w:rsidR="0056451B" w:rsidRPr="0056451B" w:rsidRDefault="0056451B" w:rsidP="0056451B">
      <w:pPr>
        <w:widowControl/>
        <w:suppressAutoHyphens w:val="0"/>
        <w:spacing w:line="360" w:lineRule="auto"/>
        <w:ind w:right="-15"/>
        <w:jc w:val="both"/>
        <w:rPr>
          <w:rFonts w:ascii="Arial" w:eastAsia="Times New Roman" w:hAnsi="Arial" w:cs="Arial"/>
          <w:kern w:val="0"/>
          <w:sz w:val="22"/>
          <w:szCs w:val="22"/>
          <w:lang w:eastAsia="es-ES"/>
        </w:rPr>
      </w:pPr>
    </w:p>
    <w:p w14:paraId="2E6A3758" w14:textId="77777777" w:rsidR="0056451B" w:rsidRPr="0056451B" w:rsidRDefault="00B85017" w:rsidP="00780306">
      <w:pPr>
        <w:widowControl/>
        <w:suppressAutoHyphens w:val="0"/>
        <w:spacing w:line="360" w:lineRule="auto"/>
        <w:ind w:right="-15"/>
        <w:jc w:val="both"/>
        <w:rPr>
          <w:rFonts w:ascii="Arial" w:eastAsia="Times New Roman" w:hAnsi="Arial" w:cs="Arial"/>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A todo lo que no esté previsto en las presentes Bases le será de aplicación lo dispuesto en el Texto Refundido de la Ley y Reguladora de Haciendas Locales aprobado por Real Decreto Legislativo 2/2004, de 5 de marzo, el Real Decreto 500/1990, de 20 de abril, así como las normas que desarrollen a las anteriores.</w:t>
      </w:r>
    </w:p>
    <w:p w14:paraId="3BDA027C" w14:textId="77777777" w:rsidR="0056451B" w:rsidRPr="0056451B" w:rsidRDefault="0056451B" w:rsidP="0056451B">
      <w:pPr>
        <w:widowControl/>
        <w:suppressAutoHyphens w:val="0"/>
        <w:spacing w:line="360" w:lineRule="auto"/>
        <w:ind w:right="-15" w:firstLine="708"/>
        <w:jc w:val="both"/>
        <w:rPr>
          <w:rFonts w:ascii="Arial" w:eastAsia="Times New Roman" w:hAnsi="Arial" w:cs="Arial"/>
          <w:kern w:val="0"/>
          <w:sz w:val="22"/>
          <w:szCs w:val="22"/>
          <w:lang w:eastAsia="es-ES"/>
        </w:rPr>
      </w:pPr>
    </w:p>
    <w:p w14:paraId="359E2EE2" w14:textId="77777777" w:rsidR="0056451B" w:rsidRPr="0056451B" w:rsidRDefault="00B85017" w:rsidP="006B11D0">
      <w:pPr>
        <w:widowControl/>
        <w:suppressAutoHyphens w:val="0"/>
        <w:spacing w:line="360" w:lineRule="auto"/>
        <w:ind w:right="-15"/>
        <w:jc w:val="both"/>
        <w:rPr>
          <w:rFonts w:ascii="Arial" w:eastAsia="Times New Roman" w:hAnsi="Arial" w:cs="Arial"/>
          <w:i/>
          <w:iCs/>
          <w:kern w:val="0"/>
          <w:sz w:val="22"/>
          <w:szCs w:val="22"/>
          <w:lang w:eastAsia="es-ES"/>
        </w:rPr>
      </w:pPr>
      <w:r>
        <w:rPr>
          <w:rFonts w:eastAsia="Verdana" w:cs="Verdana"/>
          <w:kern w:val="0"/>
          <w:sz w:val="20"/>
          <w:szCs w:val="22"/>
          <w:lang w:eastAsia="es-ES"/>
        </w:rPr>
        <w:tab/>
      </w:r>
      <w:r w:rsidR="0056451B" w:rsidRPr="0056451B">
        <w:rPr>
          <w:rFonts w:eastAsia="Verdana" w:cs="Verdana"/>
          <w:kern w:val="0"/>
          <w:sz w:val="20"/>
          <w:szCs w:val="22"/>
          <w:lang w:eastAsia="es-ES"/>
        </w:rPr>
        <w:t>Cuantas dudas se susciten en la aplicación de las presentes Bases, serán resueltas por el Presidente, previo informe de la Intervención.</w:t>
      </w:r>
    </w:p>
    <w:p w14:paraId="107953CB" w14:textId="77777777" w:rsidR="0056451B" w:rsidRPr="0056451B" w:rsidRDefault="0056451B" w:rsidP="0056451B">
      <w:pPr>
        <w:widowControl/>
        <w:suppressAutoHyphens w:val="0"/>
        <w:spacing w:line="360" w:lineRule="auto"/>
        <w:ind w:right="-15" w:firstLine="567"/>
        <w:jc w:val="both"/>
        <w:rPr>
          <w:rFonts w:ascii="Arial" w:eastAsia="Times New Roman" w:hAnsi="Arial" w:cs="Arial"/>
          <w:kern w:val="0"/>
          <w:sz w:val="22"/>
          <w:szCs w:val="22"/>
          <w:lang w:eastAsia="es-ES"/>
        </w:rPr>
      </w:pPr>
    </w:p>
    <w:p w14:paraId="1990555C" w14:textId="77777777" w:rsidR="003E2CE3" w:rsidRDefault="0056451B" w:rsidP="00A05CE7">
      <w:pPr>
        <w:widowControl/>
        <w:suppressAutoHyphens w:val="0"/>
        <w:spacing w:line="360" w:lineRule="auto"/>
        <w:ind w:right="-15"/>
        <w:jc w:val="center"/>
      </w:pPr>
      <w:r w:rsidRPr="0056451B">
        <w:rPr>
          <w:rFonts w:eastAsia="Verdana" w:cs="Verdana"/>
          <w:b/>
          <w:kern w:val="0"/>
          <w:sz w:val="20"/>
          <w:szCs w:val="22"/>
          <w:lang w:eastAsia="es-ES"/>
        </w:rPr>
        <w:t>DOCUMENTO FIRMADO ELECTRÓNICAMENTE</w:t>
      </w:r>
    </w:p>
    <w:sectPr w:rsidR="003E2CE3">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468516" w14:textId="77777777" w:rsidR="00521275" w:rsidRDefault="00521275" w:rsidP="0056451B">
      <w:r>
        <w:separator/>
      </w:r>
    </w:p>
  </w:endnote>
  <w:endnote w:type="continuationSeparator" w:id="0">
    <w:p w14:paraId="15B7BA43" w14:textId="77777777" w:rsidR="00521275" w:rsidRDefault="00521275" w:rsidP="00564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Microsoft Sans Serif">
    <w:panose1 w:val="020B0604020202020204"/>
    <w:charset w:val="00"/>
    <w:family w:val="swiss"/>
    <w:pitch w:val="variable"/>
    <w:sig w:usb0="E5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1D29B" w14:textId="77777777" w:rsidR="007B3217" w:rsidRDefault="007B3217">
    <w:pPr>
      <w:pStyle w:val="Piedepgina"/>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ptab w:relativeTo="margin" w:alignment="right" w:leader="none"/>
    </w:r>
    <w:r>
      <w:rPr>
        <w:rFonts w:asciiTheme="majorHAnsi" w:eastAsiaTheme="majorEastAsia" w:hAnsiTheme="majorHAnsi" w:cstheme="majorBidi"/>
        <w:lang w:val="es-ES"/>
      </w:rPr>
      <w:t xml:space="preserve">Página </w:t>
    </w: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00205BDB" w:rsidRPr="00205BDB">
      <w:rPr>
        <w:rFonts w:asciiTheme="majorHAnsi" w:eastAsiaTheme="majorEastAsia" w:hAnsiTheme="majorHAnsi" w:cstheme="majorBidi"/>
        <w:noProof/>
        <w:lang w:val="es-ES"/>
      </w:rPr>
      <w:t>30</w:t>
    </w:r>
    <w:r>
      <w:rPr>
        <w:rFonts w:asciiTheme="majorHAnsi" w:eastAsiaTheme="majorEastAsia" w:hAnsiTheme="majorHAnsi" w:cstheme="majorBidi"/>
      </w:rPr>
      <w:fldChar w:fldCharType="end"/>
    </w:r>
  </w:p>
  <w:p w14:paraId="7A693D2D" w14:textId="77777777" w:rsidR="007B3217" w:rsidRDefault="007B321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162DBC" w14:textId="77777777" w:rsidR="00521275" w:rsidRDefault="00521275" w:rsidP="0056451B">
      <w:r>
        <w:separator/>
      </w:r>
    </w:p>
  </w:footnote>
  <w:footnote w:type="continuationSeparator" w:id="0">
    <w:p w14:paraId="07469882" w14:textId="77777777" w:rsidR="00521275" w:rsidRDefault="00521275" w:rsidP="005645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2250F0" w14:textId="608D3A26" w:rsidR="007B3217" w:rsidRPr="008C08F8" w:rsidRDefault="007B3217" w:rsidP="008C08F8">
    <w:pPr>
      <w:keepNext/>
      <w:spacing w:line="360" w:lineRule="auto"/>
      <w:jc w:val="center"/>
      <w:outlineLvl w:val="4"/>
      <w:rPr>
        <w:rFonts w:ascii="Arial" w:hAnsi="Arial" w:cs="Arial"/>
        <w:b/>
        <w:bCs/>
        <w:color w:val="333399"/>
        <w:sz w:val="22"/>
        <w:lang w:val="es-ES" w:eastAsia="x-none"/>
      </w:rPr>
    </w:pPr>
    <w:r>
      <w:rPr>
        <w:rFonts w:eastAsia="Verdana" w:cs="Verdana"/>
        <w:b/>
        <w:bCs/>
        <w:color w:val="333399"/>
        <w:sz w:val="22"/>
        <w:lang w:val="x-none" w:eastAsia="x-none"/>
      </w:rPr>
      <w:t>BASES DE EJECUCIÓN DEL PRESUPUESTO GENERAL DEL EJERCICIO ECONÓMICO 20</w:t>
    </w:r>
    <w:r>
      <w:rPr>
        <w:rFonts w:eastAsia="Verdana" w:cs="Verdana"/>
        <w:b/>
        <w:bCs/>
        <w:color w:val="333399"/>
        <w:sz w:val="22"/>
        <w:lang w:val="es-ES" w:eastAsia="x-none"/>
      </w:rPr>
      <w:t>25</w:t>
    </w:r>
  </w:p>
  <w:p w14:paraId="1587DCC2" w14:textId="77777777" w:rsidR="007B3217" w:rsidRDefault="007B321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6DC83244"/>
    <w:lvl w:ilvl="0" w:tplc="FFFFFFFF">
      <w:start w:val="1"/>
      <w:numFmt w:val="bullet"/>
      <w:lvlText w:val=""/>
      <w:lvlJc w:val="left"/>
      <w:pPr>
        <w:ind w:left="720" w:hanging="360"/>
      </w:pPr>
      <w:rPr>
        <w:rFonts w:ascii="Symbol" w:hAnsi="Symbol" w:hint="default"/>
        <w:b w:val="0"/>
        <w:sz w:val="20"/>
        <w:szCs w:val="20"/>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00000004"/>
    <w:multiLevelType w:val="hybridMultilevel"/>
    <w:tmpl w:val="9808E598"/>
    <w:lvl w:ilvl="0" w:tplc="FFFFFFFF">
      <w:start w:val="1"/>
      <w:numFmt w:val="decimal"/>
      <w:lvlText w:val="%1."/>
      <w:lvlJc w:val="left"/>
      <w:pPr>
        <w:tabs>
          <w:tab w:val="num" w:pos="720"/>
        </w:tabs>
        <w:ind w:left="720" w:hanging="360"/>
      </w:pPr>
      <w:rPr>
        <w:rFonts w:ascii="Verdana" w:hAnsi="Verdana" w:hint="default"/>
        <w:sz w:val="20"/>
      </w:rPr>
    </w:lvl>
    <w:lvl w:ilvl="1" w:tplc="FFFFFFFF">
      <w:start w:val="1"/>
      <w:numFmt w:val="lowerLetter"/>
      <w:lvlText w:val="%2)"/>
      <w:lvlJc w:val="left"/>
      <w:pPr>
        <w:tabs>
          <w:tab w:val="num" w:pos="1800"/>
        </w:tabs>
        <w:ind w:left="1800" w:hanging="720"/>
      </w:pPr>
      <w:rPr>
        <w:rFonts w:ascii="Verdana" w:hAnsi="Verdana" w:hint="default"/>
        <w:sz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00000007"/>
    <w:multiLevelType w:val="hybridMultilevel"/>
    <w:tmpl w:val="289C72A2"/>
    <w:lvl w:ilvl="0" w:tplc="FFFFFFFF">
      <w:start w:val="1"/>
      <w:numFmt w:val="lowerLetter"/>
      <w:lvlText w:val="%1)"/>
      <w:lvlJc w:val="left"/>
      <w:pPr>
        <w:ind w:left="1429" w:hanging="360"/>
      </w:pPr>
      <w:rPr>
        <w:rFonts w:ascii="Verdana" w:hAnsi="Verdana" w:hint="default"/>
        <w:i w:val="0"/>
        <w:sz w:val="20"/>
        <w:szCs w:val="22"/>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00000009"/>
    <w:multiLevelType w:val="hybridMultilevel"/>
    <w:tmpl w:val="FBAEE8D6"/>
    <w:lvl w:ilvl="0" w:tplc="FFFFFFFF">
      <w:start w:val="1"/>
      <w:numFmt w:val="decimal"/>
      <w:lvlText w:val="%1."/>
      <w:lvlJc w:val="left"/>
      <w:pPr>
        <w:tabs>
          <w:tab w:val="num" w:pos="720"/>
        </w:tabs>
        <w:ind w:left="720" w:hanging="360"/>
      </w:pPr>
      <w:rPr>
        <w:rFonts w:ascii="Verdana" w:hAnsi="Verdana" w:hint="default"/>
        <w:sz w:val="20"/>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lowerLetter"/>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0000000A"/>
    <w:multiLevelType w:val="hybridMultilevel"/>
    <w:tmpl w:val="95C89B88"/>
    <w:lvl w:ilvl="0" w:tplc="FFFFFFFF">
      <w:start w:val="6"/>
      <w:numFmt w:val="bullet"/>
      <w:lvlText w:val="—"/>
      <w:lvlJc w:val="left"/>
      <w:pPr>
        <w:tabs>
          <w:tab w:val="num" w:pos="927"/>
        </w:tabs>
        <w:ind w:left="927" w:hanging="360"/>
      </w:pPr>
      <w:rPr>
        <w:rFonts w:ascii="Verdana" w:eastAsia="Times New Roman" w:hAnsi="Verdana" w:cs="Times New Roman" w:hint="default"/>
        <w:sz w:val="20"/>
      </w:rPr>
    </w:lvl>
    <w:lvl w:ilvl="1" w:tplc="FFFFFFFF" w:tentative="1">
      <w:start w:val="1"/>
      <w:numFmt w:val="bullet"/>
      <w:lvlText w:val="o"/>
      <w:lvlJc w:val="left"/>
      <w:pPr>
        <w:tabs>
          <w:tab w:val="num" w:pos="1788"/>
        </w:tabs>
        <w:ind w:left="1788" w:hanging="360"/>
      </w:pPr>
      <w:rPr>
        <w:rFonts w:ascii="Courier New" w:hAnsi="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abstractNum w:abstractNumId="5">
    <w:nsid w:val="00000012"/>
    <w:multiLevelType w:val="hybridMultilevel"/>
    <w:tmpl w:val="4E0ED108"/>
    <w:lvl w:ilvl="0" w:tplc="FFFFFFFF">
      <w:start w:val="1"/>
      <w:numFmt w:val="decimal"/>
      <w:lvlText w:val="%1."/>
      <w:lvlJc w:val="left"/>
      <w:pPr>
        <w:tabs>
          <w:tab w:val="num" w:pos="720"/>
        </w:tabs>
        <w:ind w:left="720" w:hanging="360"/>
      </w:pPr>
      <w:rPr>
        <w:rFonts w:ascii="Verdana" w:hAnsi="Verdana" w:hint="default"/>
        <w:sz w:val="20"/>
      </w:rPr>
    </w:lvl>
    <w:lvl w:ilvl="1" w:tplc="FFFFFFFF">
      <w:start w:val="1"/>
      <w:numFmt w:val="lowerLetter"/>
      <w:lvlText w:val="%2)"/>
      <w:lvlJc w:val="left"/>
      <w:pPr>
        <w:tabs>
          <w:tab w:val="num" w:pos="1440"/>
        </w:tabs>
        <w:ind w:left="1440" w:hanging="360"/>
      </w:pPr>
      <w:rPr>
        <w:rFonts w:ascii="Verdana" w:hAnsi="Verdana" w:hint="default"/>
        <w:sz w:val="20"/>
      </w:rPr>
    </w:lvl>
    <w:lvl w:ilvl="2" w:tplc="FFFFFFFF">
      <w:numFmt w:val="bullet"/>
      <w:lvlText w:val="-"/>
      <w:lvlJc w:val="left"/>
      <w:pPr>
        <w:ind w:left="2340" w:hanging="360"/>
      </w:pPr>
      <w:rPr>
        <w:rFonts w:ascii="Arial" w:eastAsia="Times New Roman" w:hAnsi="Arial" w:cs="Arial"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00000013"/>
    <w:multiLevelType w:val="hybridMultilevel"/>
    <w:tmpl w:val="C2A2554C"/>
    <w:lvl w:ilvl="0" w:tplc="FFFFFFFF">
      <w:start w:val="1"/>
      <w:numFmt w:val="decimal"/>
      <w:lvlText w:val="%1."/>
      <w:lvlJc w:val="left"/>
      <w:pPr>
        <w:tabs>
          <w:tab w:val="num" w:pos="750"/>
        </w:tabs>
        <w:ind w:left="750" w:hanging="390"/>
      </w:pPr>
      <w:rPr>
        <w:rFonts w:ascii="Verdana" w:hAnsi="Verdana" w:hint="default"/>
        <w:sz w:val="20"/>
      </w:rPr>
    </w:lvl>
    <w:lvl w:ilvl="1" w:tplc="FFFFFFFF">
      <w:start w:val="1"/>
      <w:numFmt w:val="lowerLetter"/>
      <w:lvlText w:val="%2)"/>
      <w:lvlJc w:val="left"/>
      <w:pPr>
        <w:tabs>
          <w:tab w:val="num" w:pos="1785"/>
        </w:tabs>
        <w:ind w:left="1785" w:hanging="705"/>
      </w:pPr>
      <w:rPr>
        <w:rFonts w:ascii="Verdana" w:hAnsi="Verdana" w:hint="default"/>
        <w:sz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0000017"/>
    <w:multiLevelType w:val="hybridMultilevel"/>
    <w:tmpl w:val="D762674E"/>
    <w:lvl w:ilvl="0" w:tplc="FFFFFFFF">
      <w:start w:val="1"/>
      <w:numFmt w:val="decimal"/>
      <w:lvlText w:val="%1."/>
      <w:lvlJc w:val="left"/>
      <w:pPr>
        <w:tabs>
          <w:tab w:val="num" w:pos="720"/>
        </w:tabs>
        <w:ind w:left="720" w:hanging="360"/>
      </w:pPr>
      <w:rPr>
        <w:rFonts w:ascii="Verdana" w:hAnsi="Verdana" w:hint="default"/>
        <w:sz w:val="20"/>
      </w:rPr>
    </w:lvl>
    <w:lvl w:ilvl="1" w:tplc="FFFFFFFF">
      <w:start w:val="4"/>
      <w:numFmt w:val="bullet"/>
      <w:lvlText w:val="—"/>
      <w:lvlJc w:val="left"/>
      <w:pPr>
        <w:tabs>
          <w:tab w:val="num" w:pos="1440"/>
        </w:tabs>
        <w:ind w:left="1440" w:hanging="360"/>
      </w:pPr>
      <w:rPr>
        <w:rFonts w:ascii="Verdana" w:eastAsia="Times New Roman" w:hAnsi="Verdana" w:cs="Times New Roman" w:hint="default"/>
        <w:sz w:val="20"/>
      </w:rPr>
    </w:lvl>
    <w:lvl w:ilvl="2" w:tplc="FFFFFFFF">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00000018"/>
    <w:multiLevelType w:val="hybridMultilevel"/>
    <w:tmpl w:val="55865668"/>
    <w:lvl w:ilvl="0" w:tplc="FFFFFFFF">
      <w:start w:val="1"/>
      <w:numFmt w:val="decimal"/>
      <w:lvlText w:val="%1."/>
      <w:lvlJc w:val="left"/>
      <w:pPr>
        <w:tabs>
          <w:tab w:val="num" w:pos="720"/>
        </w:tabs>
        <w:ind w:left="720" w:hanging="360"/>
      </w:pPr>
      <w:rPr>
        <w:rFonts w:ascii="Verdana" w:hAnsi="Verdana" w:hint="default"/>
        <w:sz w:val="20"/>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decimal"/>
      <w:lvlText w:val="%3."/>
      <w:lvlJc w:val="left"/>
      <w:pPr>
        <w:tabs>
          <w:tab w:val="num" w:pos="2370"/>
        </w:tabs>
        <w:ind w:left="2370" w:hanging="390"/>
      </w:pPr>
      <w:rPr>
        <w:rFonts w:hint="default"/>
      </w:rPr>
    </w:lvl>
    <w:lvl w:ilvl="3" w:tplc="FFFFFFFF">
      <w:start w:val="1"/>
      <w:numFmt w:val="lowerLetter"/>
      <w:lvlText w:val="%4)"/>
      <w:lvlJc w:val="left"/>
      <w:pPr>
        <w:ind w:left="2880" w:hanging="360"/>
      </w:pPr>
      <w:rPr>
        <w:rFonts w:ascii="Verdana" w:eastAsia="Times New Roman" w:hAnsi="Verdana" w:cs="Times New Roman"/>
        <w:sz w:val="18"/>
        <w:szCs w:val="18"/>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0000023"/>
    <w:multiLevelType w:val="hybridMultilevel"/>
    <w:tmpl w:val="FC9EFFEE"/>
    <w:lvl w:ilvl="0" w:tplc="FFFFFFFF">
      <w:start w:val="1"/>
      <w:numFmt w:val="lowerLetter"/>
      <w:lvlText w:val="%1)"/>
      <w:lvlJc w:val="left"/>
      <w:pPr>
        <w:ind w:left="720" w:hanging="360"/>
      </w:pPr>
    </w:lvl>
    <w:lvl w:ilvl="1" w:tplc="FFFFFFFF">
      <w:start w:val="1"/>
      <w:numFmt w:val="lowerLetter"/>
      <w:lvlText w:val="%2."/>
      <w:lvlJc w:val="left"/>
      <w:pPr>
        <w:ind w:left="1440" w:hanging="360"/>
      </w:pPr>
      <w:rPr>
        <w:rFonts w:ascii="Verdana" w:hAnsi="Verdana" w:hint="default"/>
        <w:sz w:val="20"/>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00000024"/>
    <w:multiLevelType w:val="hybridMultilevel"/>
    <w:tmpl w:val="1F36CC16"/>
    <w:lvl w:ilvl="0" w:tplc="FFFFFFFF">
      <w:start w:val="1"/>
      <w:numFmt w:val="lowerLetter"/>
      <w:lvlText w:val="%1)"/>
      <w:lvlJc w:val="left"/>
      <w:pPr>
        <w:ind w:left="2040" w:hanging="360"/>
      </w:pPr>
    </w:lvl>
    <w:lvl w:ilvl="1" w:tplc="FFFFFFFF">
      <w:start w:val="1"/>
      <w:numFmt w:val="lowerLetter"/>
      <w:lvlText w:val="%2."/>
      <w:lvlJc w:val="left"/>
      <w:pPr>
        <w:ind w:left="276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00000026"/>
    <w:multiLevelType w:val="hybridMultilevel"/>
    <w:tmpl w:val="ADF8AA2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bullet"/>
      <w:lvlText w:val=""/>
      <w:lvlJc w:val="left"/>
      <w:pPr>
        <w:ind w:left="2340" w:hanging="360"/>
      </w:pPr>
      <w:rPr>
        <w:rFonts w:ascii="Symbol" w:hAnsi="Symbol"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nsid w:val="00000027"/>
    <w:multiLevelType w:val="hybridMultilevel"/>
    <w:tmpl w:val="5A4A6122"/>
    <w:lvl w:ilvl="0" w:tplc="FFFFFFFF">
      <w:start w:val="10"/>
      <w:numFmt w:val="bullet"/>
      <w:lvlText w:val="-"/>
      <w:lvlJc w:val="left"/>
      <w:pPr>
        <w:ind w:left="1080" w:hanging="360"/>
      </w:pPr>
      <w:rPr>
        <w:rFonts w:ascii="Arial" w:eastAsia="Calibri" w:hAnsi="Arial" w:cs="Arial" w:hint="default"/>
        <w:color w:val="auto"/>
        <w:u w:color="76B531"/>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00000029"/>
    <w:multiLevelType w:val="hybridMultilevel"/>
    <w:tmpl w:val="F38A8FE0"/>
    <w:lvl w:ilvl="0" w:tplc="FFFFFFFF">
      <w:start w:val="1"/>
      <w:numFmt w:val="decimal"/>
      <w:lvlText w:val="%1."/>
      <w:lvlJc w:val="left"/>
      <w:pPr>
        <w:tabs>
          <w:tab w:val="num" w:pos="720"/>
        </w:tabs>
        <w:ind w:left="720" w:hanging="360"/>
      </w:pPr>
      <w:rPr>
        <w:rFonts w:ascii="Verdana" w:hAnsi="Verdana" w:hint="default"/>
        <w:sz w:val="20"/>
      </w:rPr>
    </w:lvl>
    <w:lvl w:ilvl="1" w:tplc="FFFFFFFF">
      <w:start w:val="1"/>
      <w:numFmt w:val="lowerLetter"/>
      <w:lvlText w:val="%2)"/>
      <w:lvlJc w:val="left"/>
      <w:pPr>
        <w:tabs>
          <w:tab w:val="num" w:pos="1440"/>
        </w:tabs>
        <w:ind w:left="1440" w:hanging="360"/>
      </w:pPr>
      <w:rPr>
        <w:rFonts w:ascii="Verdana" w:hAnsi="Verdana" w:hint="default"/>
        <w:sz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0000002C"/>
    <w:multiLevelType w:val="hybridMultilevel"/>
    <w:tmpl w:val="6E0AF4DC"/>
    <w:lvl w:ilvl="0" w:tplc="FFFFFFFF">
      <w:start w:val="1"/>
      <w:numFmt w:val="decimal"/>
      <w:lvlText w:val="%1."/>
      <w:lvlJc w:val="left"/>
      <w:pPr>
        <w:tabs>
          <w:tab w:val="num" w:pos="720"/>
        </w:tabs>
        <w:ind w:left="720" w:hanging="360"/>
      </w:pPr>
      <w:rPr>
        <w:rFonts w:ascii="Verdana" w:hAnsi="Verdana" w:cs="Calibri" w:hint="default"/>
        <w:sz w:val="20"/>
        <w:szCs w:val="20"/>
      </w:rPr>
    </w:lvl>
    <w:lvl w:ilvl="1" w:tplc="FFFFFFFF">
      <w:start w:val="1"/>
      <w:numFmt w:val="lowerLetter"/>
      <w:lvlText w:val="%2)"/>
      <w:lvlJc w:val="left"/>
      <w:pPr>
        <w:tabs>
          <w:tab w:val="num" w:pos="2145"/>
        </w:tabs>
        <w:ind w:left="2145" w:hanging="1065"/>
      </w:pPr>
      <w:rPr>
        <w:rFonts w:ascii="Verdana" w:hAnsi="Verdana" w:hint="default"/>
        <w:sz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0000002D"/>
    <w:multiLevelType w:val="hybridMultilevel"/>
    <w:tmpl w:val="CFDE34EE"/>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01D160A2"/>
    <w:multiLevelType w:val="hybridMultilevel"/>
    <w:tmpl w:val="6E0AF4DC"/>
    <w:lvl w:ilvl="0" w:tplc="FFFFFFFF">
      <w:start w:val="1"/>
      <w:numFmt w:val="decimal"/>
      <w:lvlText w:val="%1."/>
      <w:lvlJc w:val="left"/>
      <w:pPr>
        <w:tabs>
          <w:tab w:val="num" w:pos="720"/>
        </w:tabs>
        <w:ind w:left="720" w:hanging="360"/>
      </w:pPr>
      <w:rPr>
        <w:rFonts w:ascii="Verdana" w:hAnsi="Verdana" w:cs="Calibri" w:hint="default"/>
        <w:sz w:val="20"/>
        <w:szCs w:val="20"/>
      </w:rPr>
    </w:lvl>
    <w:lvl w:ilvl="1" w:tplc="FFFFFFFF">
      <w:start w:val="1"/>
      <w:numFmt w:val="lowerLetter"/>
      <w:lvlText w:val="%2)"/>
      <w:lvlJc w:val="left"/>
      <w:pPr>
        <w:tabs>
          <w:tab w:val="num" w:pos="2145"/>
        </w:tabs>
        <w:ind w:left="2145" w:hanging="1065"/>
      </w:pPr>
      <w:rPr>
        <w:rFonts w:ascii="Verdana" w:hAnsi="Verdana" w:hint="default"/>
        <w:sz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036A233F"/>
    <w:multiLevelType w:val="hybridMultilevel"/>
    <w:tmpl w:val="CC3E0EFA"/>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05FE140E"/>
    <w:multiLevelType w:val="hybridMultilevel"/>
    <w:tmpl w:val="46BADB5A"/>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08FD0440"/>
    <w:multiLevelType w:val="hybridMultilevel"/>
    <w:tmpl w:val="F38A8FE0"/>
    <w:lvl w:ilvl="0" w:tplc="FFFFFFFF">
      <w:start w:val="1"/>
      <w:numFmt w:val="decimal"/>
      <w:lvlText w:val="%1."/>
      <w:lvlJc w:val="left"/>
      <w:pPr>
        <w:tabs>
          <w:tab w:val="num" w:pos="720"/>
        </w:tabs>
        <w:ind w:left="720" w:hanging="360"/>
      </w:pPr>
      <w:rPr>
        <w:rFonts w:ascii="Verdana" w:hAnsi="Verdana" w:hint="default"/>
        <w:sz w:val="20"/>
      </w:rPr>
    </w:lvl>
    <w:lvl w:ilvl="1" w:tplc="FFFFFFFF">
      <w:start w:val="1"/>
      <w:numFmt w:val="lowerLetter"/>
      <w:lvlText w:val="%2)"/>
      <w:lvlJc w:val="left"/>
      <w:pPr>
        <w:tabs>
          <w:tab w:val="num" w:pos="1440"/>
        </w:tabs>
        <w:ind w:left="1440" w:hanging="360"/>
      </w:pPr>
      <w:rPr>
        <w:rFonts w:ascii="Verdana" w:hAnsi="Verdana" w:hint="default"/>
        <w:sz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0BD348FB"/>
    <w:multiLevelType w:val="hybridMultilevel"/>
    <w:tmpl w:val="F4EC8982"/>
    <w:lvl w:ilvl="0" w:tplc="FFFFFFFF">
      <w:start w:val="1"/>
      <w:numFmt w:val="decimal"/>
      <w:lvlText w:val="%1."/>
      <w:lvlJc w:val="left"/>
      <w:pPr>
        <w:tabs>
          <w:tab w:val="num" w:pos="720"/>
        </w:tabs>
        <w:ind w:left="720" w:hanging="360"/>
      </w:pPr>
      <w:rPr>
        <w:rFonts w:ascii="Verdana" w:hAnsi="Verdana" w:hint="default"/>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0DD312DD"/>
    <w:multiLevelType w:val="hybridMultilevel"/>
    <w:tmpl w:val="AD4EFBFC"/>
    <w:lvl w:ilvl="0" w:tplc="FFFFFFFF">
      <w:start w:val="1"/>
      <w:numFmt w:val="decimal"/>
      <w:lvlText w:val="%1."/>
      <w:lvlJc w:val="left"/>
      <w:pPr>
        <w:tabs>
          <w:tab w:val="num" w:pos="720"/>
        </w:tabs>
        <w:ind w:left="720" w:hanging="360"/>
      </w:pPr>
      <w:rPr>
        <w:rFonts w:ascii="Verdana" w:hAnsi="Verdana" w:hint="default"/>
        <w:i w:val="0"/>
        <w:iCs w:val="0"/>
        <w:sz w:val="20"/>
        <w:szCs w:val="20"/>
      </w:rPr>
    </w:lvl>
    <w:lvl w:ilvl="1" w:tplc="FFFFFFFF">
      <w:start w:val="3"/>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nsid w:val="115D581C"/>
    <w:multiLevelType w:val="hybridMultilevel"/>
    <w:tmpl w:val="2B966DDE"/>
    <w:lvl w:ilvl="0" w:tplc="FFFFFFFF">
      <w:start w:val="1"/>
      <w:numFmt w:val="decimal"/>
      <w:lvlText w:val="%1."/>
      <w:lvlJc w:val="left"/>
      <w:pPr>
        <w:tabs>
          <w:tab w:val="num" w:pos="720"/>
        </w:tabs>
        <w:ind w:left="720" w:hanging="360"/>
      </w:pPr>
      <w:rPr>
        <w:rFonts w:ascii="Verdana" w:hAnsi="Verdana" w:hint="default"/>
        <w:b/>
        <w:bCs/>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17E74017"/>
    <w:multiLevelType w:val="hybridMultilevel"/>
    <w:tmpl w:val="F0E0525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18BB6B82"/>
    <w:multiLevelType w:val="hybridMultilevel"/>
    <w:tmpl w:val="44BC3630"/>
    <w:lvl w:ilvl="0" w:tplc="FFFFFFFF">
      <w:start w:val="1"/>
      <w:numFmt w:val="lowerLetter"/>
      <w:lvlText w:val="%1)"/>
      <w:lvlJc w:val="left"/>
      <w:pPr>
        <w:tabs>
          <w:tab w:val="num" w:pos="1785"/>
        </w:tabs>
        <w:ind w:left="1785" w:hanging="705"/>
      </w:pPr>
      <w:rPr>
        <w:rFonts w:ascii="Verdana" w:hAnsi="Verdana" w:hint="default"/>
        <w:sz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nsid w:val="192F5AE3"/>
    <w:multiLevelType w:val="hybridMultilevel"/>
    <w:tmpl w:val="CC3E0EFA"/>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nsid w:val="19754DBD"/>
    <w:multiLevelType w:val="singleLevel"/>
    <w:tmpl w:val="053ABAD8"/>
    <w:lvl w:ilvl="0">
      <w:start w:val="1"/>
      <w:numFmt w:val="lowerLetter"/>
      <w:lvlText w:val="%1)"/>
      <w:lvlJc w:val="left"/>
      <w:pPr>
        <w:tabs>
          <w:tab w:val="num" w:pos="1069"/>
        </w:tabs>
        <w:ind w:left="1069" w:hanging="360"/>
      </w:pPr>
    </w:lvl>
  </w:abstractNum>
  <w:abstractNum w:abstractNumId="27">
    <w:nsid w:val="1BF1232E"/>
    <w:multiLevelType w:val="hybridMultilevel"/>
    <w:tmpl w:val="196219C8"/>
    <w:lvl w:ilvl="0" w:tplc="FFFFFFFF">
      <w:start w:val="1"/>
      <w:numFmt w:val="decimal"/>
      <w:lvlText w:val="%1."/>
      <w:lvlJc w:val="left"/>
      <w:pPr>
        <w:tabs>
          <w:tab w:val="num" w:pos="720"/>
        </w:tabs>
        <w:ind w:left="720" w:hanging="360"/>
      </w:pPr>
      <w:rPr>
        <w:rFonts w:ascii="Verdana" w:hAnsi="Verdana" w:hint="default"/>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nsid w:val="1FFB1C60"/>
    <w:multiLevelType w:val="hybridMultilevel"/>
    <w:tmpl w:val="11288264"/>
    <w:lvl w:ilvl="0" w:tplc="F74014BE">
      <w:start w:val="1"/>
      <w:numFmt w:val="lowerLetter"/>
      <w:lvlText w:val="%1)"/>
      <w:lvlJc w:val="left"/>
      <w:pPr>
        <w:tabs>
          <w:tab w:val="num" w:pos="1665"/>
        </w:tabs>
        <w:ind w:left="1665" w:hanging="945"/>
      </w:pPr>
    </w:lvl>
    <w:lvl w:ilvl="1" w:tplc="0C0A0019">
      <w:start w:val="1"/>
      <w:numFmt w:val="lowerLetter"/>
      <w:lvlText w:val="%2."/>
      <w:lvlJc w:val="left"/>
      <w:pPr>
        <w:tabs>
          <w:tab w:val="num" w:pos="1800"/>
        </w:tabs>
        <w:ind w:left="1800" w:hanging="360"/>
      </w:pPr>
    </w:lvl>
    <w:lvl w:ilvl="2" w:tplc="0C0A001B">
      <w:start w:val="1"/>
      <w:numFmt w:val="lowerRoman"/>
      <w:lvlText w:val="%3."/>
      <w:lvlJc w:val="right"/>
      <w:pPr>
        <w:tabs>
          <w:tab w:val="num" w:pos="2520"/>
        </w:tabs>
        <w:ind w:left="2520" w:hanging="180"/>
      </w:pPr>
    </w:lvl>
    <w:lvl w:ilvl="3" w:tplc="0C0A000F">
      <w:start w:val="1"/>
      <w:numFmt w:val="decimal"/>
      <w:lvlText w:val="%4."/>
      <w:lvlJc w:val="left"/>
      <w:pPr>
        <w:tabs>
          <w:tab w:val="num" w:pos="3240"/>
        </w:tabs>
        <w:ind w:left="3240" w:hanging="360"/>
      </w:pPr>
    </w:lvl>
    <w:lvl w:ilvl="4" w:tplc="0C0A0019">
      <w:start w:val="1"/>
      <w:numFmt w:val="lowerLetter"/>
      <w:lvlText w:val="%5."/>
      <w:lvlJc w:val="left"/>
      <w:pPr>
        <w:tabs>
          <w:tab w:val="num" w:pos="3960"/>
        </w:tabs>
        <w:ind w:left="3960" w:hanging="360"/>
      </w:pPr>
    </w:lvl>
    <w:lvl w:ilvl="5" w:tplc="0C0A001B">
      <w:start w:val="1"/>
      <w:numFmt w:val="lowerRoman"/>
      <w:lvlText w:val="%6."/>
      <w:lvlJc w:val="right"/>
      <w:pPr>
        <w:tabs>
          <w:tab w:val="num" w:pos="4680"/>
        </w:tabs>
        <w:ind w:left="4680" w:hanging="180"/>
      </w:pPr>
    </w:lvl>
    <w:lvl w:ilvl="6" w:tplc="0C0A000F">
      <w:start w:val="1"/>
      <w:numFmt w:val="decimal"/>
      <w:lvlText w:val="%7."/>
      <w:lvlJc w:val="left"/>
      <w:pPr>
        <w:tabs>
          <w:tab w:val="num" w:pos="5400"/>
        </w:tabs>
        <w:ind w:left="5400" w:hanging="360"/>
      </w:pPr>
    </w:lvl>
    <w:lvl w:ilvl="7" w:tplc="0C0A0019">
      <w:start w:val="1"/>
      <w:numFmt w:val="lowerLetter"/>
      <w:lvlText w:val="%8."/>
      <w:lvlJc w:val="left"/>
      <w:pPr>
        <w:tabs>
          <w:tab w:val="num" w:pos="6120"/>
        </w:tabs>
        <w:ind w:left="6120" w:hanging="360"/>
      </w:pPr>
    </w:lvl>
    <w:lvl w:ilvl="8" w:tplc="0C0A001B">
      <w:start w:val="1"/>
      <w:numFmt w:val="lowerRoman"/>
      <w:lvlText w:val="%9."/>
      <w:lvlJc w:val="right"/>
      <w:pPr>
        <w:tabs>
          <w:tab w:val="num" w:pos="6840"/>
        </w:tabs>
        <w:ind w:left="6840" w:hanging="180"/>
      </w:pPr>
    </w:lvl>
  </w:abstractNum>
  <w:abstractNum w:abstractNumId="29">
    <w:nsid w:val="22183AC8"/>
    <w:multiLevelType w:val="hybridMultilevel"/>
    <w:tmpl w:val="CAD84510"/>
    <w:lvl w:ilvl="0" w:tplc="FFFFFFFF">
      <w:start w:val="1"/>
      <w:numFmt w:val="decimal"/>
      <w:lvlText w:val="%1."/>
      <w:lvlJc w:val="left"/>
      <w:pPr>
        <w:tabs>
          <w:tab w:val="num" w:pos="720"/>
        </w:tabs>
        <w:ind w:left="720" w:hanging="360"/>
      </w:pPr>
      <w:rPr>
        <w:rFonts w:ascii="Verdana" w:hAnsi="Verdana" w:hint="default"/>
        <w:sz w:val="20"/>
        <w:szCs w:val="20"/>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decimal"/>
      <w:lvlText w:val="%3."/>
      <w:lvlJc w:val="left"/>
      <w:pPr>
        <w:tabs>
          <w:tab w:val="num" w:pos="2370"/>
        </w:tabs>
        <w:ind w:left="2370" w:hanging="39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276C0D3F"/>
    <w:multiLevelType w:val="hybridMultilevel"/>
    <w:tmpl w:val="CAD84510"/>
    <w:lvl w:ilvl="0" w:tplc="FFFFFFFF">
      <w:start w:val="1"/>
      <w:numFmt w:val="decimal"/>
      <w:lvlText w:val="%1."/>
      <w:lvlJc w:val="left"/>
      <w:pPr>
        <w:tabs>
          <w:tab w:val="num" w:pos="720"/>
        </w:tabs>
        <w:ind w:left="720" w:hanging="360"/>
      </w:pPr>
      <w:rPr>
        <w:rFonts w:ascii="Verdana" w:hAnsi="Verdana" w:hint="default"/>
        <w:sz w:val="20"/>
        <w:szCs w:val="20"/>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decimal"/>
      <w:lvlText w:val="%3."/>
      <w:lvlJc w:val="left"/>
      <w:pPr>
        <w:tabs>
          <w:tab w:val="num" w:pos="2370"/>
        </w:tabs>
        <w:ind w:left="2370" w:hanging="39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nsid w:val="29474837"/>
    <w:multiLevelType w:val="hybridMultilevel"/>
    <w:tmpl w:val="46BADB5A"/>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29D767EA"/>
    <w:multiLevelType w:val="multilevel"/>
    <w:tmpl w:val="96CA5F1A"/>
    <w:lvl w:ilvl="0">
      <w:start w:val="14"/>
      <w:numFmt w:val="bullet"/>
      <w:lvlText w:val=""/>
      <w:lvlJc w:val="left"/>
      <w:pPr>
        <w:tabs>
          <w:tab w:val="num" w:pos="1570"/>
        </w:tabs>
        <w:ind w:left="1570" w:hanging="885"/>
      </w:pPr>
      <w:rPr>
        <w:rFonts w:ascii="Symbol" w:eastAsia="Times New Roman" w:hAnsi="Symbol" w:cs="Times New Roman" w:hint="default"/>
      </w:rPr>
    </w:lvl>
    <w:lvl w:ilvl="1">
      <w:start w:val="1"/>
      <w:numFmt w:val="bullet"/>
      <w:lvlText w:val="o"/>
      <w:lvlJc w:val="left"/>
      <w:pPr>
        <w:tabs>
          <w:tab w:val="num" w:pos="1765"/>
        </w:tabs>
        <w:ind w:left="1765" w:hanging="360"/>
      </w:pPr>
      <w:rPr>
        <w:rFonts w:ascii="Courier New" w:hAnsi="Courier New" w:cs="Times New Roman" w:hint="default"/>
      </w:rPr>
    </w:lvl>
    <w:lvl w:ilvl="2">
      <w:start w:val="1"/>
      <w:numFmt w:val="bullet"/>
      <w:lvlText w:val=""/>
      <w:lvlJc w:val="left"/>
      <w:pPr>
        <w:tabs>
          <w:tab w:val="num" w:pos="2485"/>
        </w:tabs>
        <w:ind w:left="2485" w:hanging="360"/>
      </w:pPr>
      <w:rPr>
        <w:rFonts w:ascii="Wingdings" w:hAnsi="Wingdings" w:hint="default"/>
      </w:rPr>
    </w:lvl>
    <w:lvl w:ilvl="3">
      <w:start w:val="1"/>
      <w:numFmt w:val="bullet"/>
      <w:lvlText w:val=""/>
      <w:lvlJc w:val="left"/>
      <w:pPr>
        <w:tabs>
          <w:tab w:val="num" w:pos="3205"/>
        </w:tabs>
        <w:ind w:left="3205" w:hanging="360"/>
      </w:pPr>
      <w:rPr>
        <w:rFonts w:ascii="Symbol" w:hAnsi="Symbol" w:hint="default"/>
      </w:rPr>
    </w:lvl>
    <w:lvl w:ilvl="4">
      <w:start w:val="1"/>
      <w:numFmt w:val="bullet"/>
      <w:lvlText w:val="o"/>
      <w:lvlJc w:val="left"/>
      <w:pPr>
        <w:tabs>
          <w:tab w:val="num" w:pos="3925"/>
        </w:tabs>
        <w:ind w:left="3925" w:hanging="360"/>
      </w:pPr>
      <w:rPr>
        <w:rFonts w:ascii="Courier New" w:hAnsi="Courier New" w:cs="Times New Roman" w:hint="default"/>
      </w:rPr>
    </w:lvl>
    <w:lvl w:ilvl="5">
      <w:start w:val="1"/>
      <w:numFmt w:val="bullet"/>
      <w:lvlText w:val=""/>
      <w:lvlJc w:val="left"/>
      <w:pPr>
        <w:tabs>
          <w:tab w:val="num" w:pos="4645"/>
        </w:tabs>
        <w:ind w:left="4645" w:hanging="360"/>
      </w:pPr>
      <w:rPr>
        <w:rFonts w:ascii="Wingdings" w:hAnsi="Wingdings" w:hint="default"/>
      </w:rPr>
    </w:lvl>
    <w:lvl w:ilvl="6">
      <w:start w:val="1"/>
      <w:numFmt w:val="bullet"/>
      <w:lvlText w:val=""/>
      <w:lvlJc w:val="left"/>
      <w:pPr>
        <w:tabs>
          <w:tab w:val="num" w:pos="5365"/>
        </w:tabs>
        <w:ind w:left="5365" w:hanging="360"/>
      </w:pPr>
      <w:rPr>
        <w:rFonts w:ascii="Symbol" w:hAnsi="Symbol" w:hint="default"/>
      </w:rPr>
    </w:lvl>
    <w:lvl w:ilvl="7">
      <w:start w:val="1"/>
      <w:numFmt w:val="bullet"/>
      <w:lvlText w:val="o"/>
      <w:lvlJc w:val="left"/>
      <w:pPr>
        <w:tabs>
          <w:tab w:val="num" w:pos="6085"/>
        </w:tabs>
        <w:ind w:left="6085" w:hanging="360"/>
      </w:pPr>
      <w:rPr>
        <w:rFonts w:ascii="Courier New" w:hAnsi="Courier New" w:cs="Times New Roman" w:hint="default"/>
      </w:rPr>
    </w:lvl>
    <w:lvl w:ilvl="8">
      <w:start w:val="1"/>
      <w:numFmt w:val="bullet"/>
      <w:lvlText w:val=""/>
      <w:lvlJc w:val="left"/>
      <w:pPr>
        <w:tabs>
          <w:tab w:val="num" w:pos="6805"/>
        </w:tabs>
        <w:ind w:left="6805" w:hanging="360"/>
      </w:pPr>
      <w:rPr>
        <w:rFonts w:ascii="Wingdings" w:hAnsi="Wingdings" w:hint="default"/>
      </w:rPr>
    </w:lvl>
  </w:abstractNum>
  <w:abstractNum w:abstractNumId="33">
    <w:nsid w:val="2D1834B1"/>
    <w:multiLevelType w:val="hybridMultilevel"/>
    <w:tmpl w:val="2F5AEB7A"/>
    <w:lvl w:ilvl="0" w:tplc="FFFFFFFF">
      <w:start w:val="10"/>
      <w:numFmt w:val="bullet"/>
      <w:lvlText w:val="-"/>
      <w:lvlJc w:val="left"/>
      <w:pPr>
        <w:ind w:left="1440" w:hanging="360"/>
      </w:pPr>
      <w:rPr>
        <w:rFonts w:ascii="Arial" w:eastAsia="Calibri" w:hAnsi="Arial" w:cs="Arial" w:hint="default"/>
        <w:color w:val="auto"/>
        <w:u w:color="76B53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
    <w:nsid w:val="32286D4E"/>
    <w:multiLevelType w:val="hybridMultilevel"/>
    <w:tmpl w:val="C32C09C4"/>
    <w:lvl w:ilvl="0" w:tplc="FFFFFFFF">
      <w:start w:val="1"/>
      <w:numFmt w:val="decimal"/>
      <w:lvlText w:val="%1."/>
      <w:lvlJc w:val="left"/>
      <w:pPr>
        <w:tabs>
          <w:tab w:val="num" w:pos="720"/>
        </w:tabs>
        <w:ind w:left="720" w:hanging="360"/>
      </w:pPr>
      <w:rPr>
        <w:rFonts w:ascii="Verdana" w:hAnsi="Verdana" w:hint="default"/>
        <w:i w:val="0"/>
        <w:iCs w:val="0"/>
        <w:sz w:val="20"/>
        <w:szCs w:val="20"/>
      </w:rPr>
    </w:lvl>
    <w:lvl w:ilvl="1" w:tplc="FFFFFFFF">
      <w:start w:val="3"/>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nsid w:val="33044CE9"/>
    <w:multiLevelType w:val="hybridMultilevel"/>
    <w:tmpl w:val="92821EE6"/>
    <w:lvl w:ilvl="0" w:tplc="FFFFFFFF">
      <w:start w:val="1"/>
      <w:numFmt w:val="bullet"/>
      <w:lvlText w:val=""/>
      <w:lvlJc w:val="left"/>
      <w:pPr>
        <w:ind w:left="2160" w:hanging="360"/>
      </w:pPr>
      <w:rPr>
        <w:rFonts w:ascii="Symbol" w:hAnsi="Symbol"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36">
    <w:nsid w:val="33393DF4"/>
    <w:multiLevelType w:val="hybridMultilevel"/>
    <w:tmpl w:val="3C0E3DF0"/>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36A925F0"/>
    <w:multiLevelType w:val="hybridMultilevel"/>
    <w:tmpl w:val="46BADB5A"/>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nsid w:val="3B9035FC"/>
    <w:multiLevelType w:val="hybridMultilevel"/>
    <w:tmpl w:val="AF445304"/>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nsid w:val="3BAB4F3A"/>
    <w:multiLevelType w:val="hybridMultilevel"/>
    <w:tmpl w:val="F38A8FE0"/>
    <w:lvl w:ilvl="0" w:tplc="FFFFFFFF">
      <w:start w:val="1"/>
      <w:numFmt w:val="decimal"/>
      <w:lvlText w:val="%1."/>
      <w:lvlJc w:val="left"/>
      <w:pPr>
        <w:tabs>
          <w:tab w:val="num" w:pos="720"/>
        </w:tabs>
        <w:ind w:left="720" w:hanging="360"/>
      </w:pPr>
      <w:rPr>
        <w:rFonts w:ascii="Verdana" w:hAnsi="Verdana" w:hint="default"/>
        <w:sz w:val="20"/>
      </w:rPr>
    </w:lvl>
    <w:lvl w:ilvl="1" w:tplc="FFFFFFFF">
      <w:start w:val="1"/>
      <w:numFmt w:val="lowerLetter"/>
      <w:lvlText w:val="%2)"/>
      <w:lvlJc w:val="left"/>
      <w:pPr>
        <w:tabs>
          <w:tab w:val="num" w:pos="1440"/>
        </w:tabs>
        <w:ind w:left="1440" w:hanging="360"/>
      </w:pPr>
      <w:rPr>
        <w:rFonts w:ascii="Verdana" w:hAnsi="Verdana" w:hint="default"/>
        <w:sz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nsid w:val="3C277780"/>
    <w:multiLevelType w:val="hybridMultilevel"/>
    <w:tmpl w:val="46BADB5A"/>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nsid w:val="415649B7"/>
    <w:multiLevelType w:val="hybridMultilevel"/>
    <w:tmpl w:val="3036D570"/>
    <w:lvl w:ilvl="0" w:tplc="FFFFFFFF">
      <w:start w:val="1"/>
      <w:numFmt w:val="decimal"/>
      <w:lvlText w:val="%1."/>
      <w:lvlJc w:val="left"/>
      <w:pPr>
        <w:tabs>
          <w:tab w:val="num" w:pos="720"/>
        </w:tabs>
        <w:ind w:left="720" w:hanging="360"/>
      </w:pPr>
      <w:rPr>
        <w:rFonts w:ascii="Verdana" w:hAnsi="Verdana" w:hint="default"/>
        <w:sz w:val="20"/>
        <w:szCs w:val="20"/>
      </w:rPr>
    </w:lvl>
    <w:lvl w:ilvl="1" w:tplc="FFFFFFFF" w:tentative="1">
      <w:start w:val="1"/>
      <w:numFmt w:val="lowerRoman"/>
      <w:lvlText w:val="%2."/>
      <w:lvlJc w:val="right"/>
      <w:pPr>
        <w:tabs>
          <w:tab w:val="num" w:pos="1260"/>
        </w:tabs>
        <w:ind w:left="1260" w:hanging="18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nsid w:val="442044FF"/>
    <w:multiLevelType w:val="hybridMultilevel"/>
    <w:tmpl w:val="AF445304"/>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nsid w:val="44CF0A8D"/>
    <w:multiLevelType w:val="hybridMultilevel"/>
    <w:tmpl w:val="0E843244"/>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4">
    <w:nsid w:val="469750DC"/>
    <w:multiLevelType w:val="hybridMultilevel"/>
    <w:tmpl w:val="EF1CC9D2"/>
    <w:lvl w:ilvl="0" w:tplc="FFFFFFFF">
      <w:start w:val="1"/>
      <w:numFmt w:val="decimal"/>
      <w:lvlText w:val="%1."/>
      <w:lvlJc w:val="left"/>
      <w:pPr>
        <w:tabs>
          <w:tab w:val="num" w:pos="720"/>
        </w:tabs>
        <w:ind w:left="720" w:hanging="360"/>
      </w:pPr>
      <w:rPr>
        <w:rFonts w:ascii="Verdana" w:hAnsi="Verdana" w:hint="default"/>
        <w:sz w:val="20"/>
        <w:szCs w:val="20"/>
      </w:rPr>
    </w:lvl>
    <w:lvl w:ilvl="1" w:tplc="FFFFFFFF">
      <w:start w:val="1"/>
      <w:numFmt w:val="lowerLetter"/>
      <w:lvlText w:val="%2)"/>
      <w:lvlJc w:val="left"/>
      <w:pPr>
        <w:tabs>
          <w:tab w:val="num" w:pos="1440"/>
        </w:tabs>
        <w:ind w:left="1440" w:hanging="360"/>
      </w:pPr>
      <w:rPr>
        <w:rFonts w:ascii="Verdana" w:hAnsi="Verdana" w:hint="default"/>
        <w:sz w:val="20"/>
        <w:szCs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nsid w:val="489131C1"/>
    <w:multiLevelType w:val="hybridMultilevel"/>
    <w:tmpl w:val="46BADB5A"/>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nsid w:val="4B98511D"/>
    <w:multiLevelType w:val="hybridMultilevel"/>
    <w:tmpl w:val="8372529C"/>
    <w:lvl w:ilvl="0" w:tplc="97DECBA2">
      <w:start w:val="1"/>
      <w:numFmt w:val="lowerLetter"/>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47">
    <w:nsid w:val="4C6D39B4"/>
    <w:multiLevelType w:val="hybridMultilevel"/>
    <w:tmpl w:val="AF445304"/>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nsid w:val="4D9342C1"/>
    <w:multiLevelType w:val="hybridMultilevel"/>
    <w:tmpl w:val="CC3E0EFA"/>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nsid w:val="506861D1"/>
    <w:multiLevelType w:val="hybridMultilevel"/>
    <w:tmpl w:val="5A3C25EC"/>
    <w:lvl w:ilvl="0" w:tplc="FFFFFFFF">
      <w:start w:val="1"/>
      <w:numFmt w:val="decimal"/>
      <w:lvlText w:val="%1."/>
      <w:lvlJc w:val="left"/>
      <w:pPr>
        <w:tabs>
          <w:tab w:val="num" w:pos="720"/>
        </w:tabs>
        <w:ind w:left="720" w:hanging="360"/>
      </w:pPr>
      <w:rPr>
        <w:rFonts w:ascii="Verdana" w:hAnsi="Verdana" w:hint="default"/>
        <w:sz w:val="20"/>
      </w:rPr>
    </w:lvl>
    <w:lvl w:ilvl="1" w:tplc="FFFFFFFF">
      <w:start w:val="1"/>
      <w:numFmt w:val="lowerLetter"/>
      <w:lvlText w:val="%2)"/>
      <w:lvlJc w:val="left"/>
      <w:pPr>
        <w:tabs>
          <w:tab w:val="num" w:pos="1440"/>
        </w:tabs>
        <w:ind w:left="1440" w:hanging="360"/>
      </w:pPr>
      <w:rPr>
        <w:rFonts w:ascii="Verdana" w:hAnsi="Verdana" w:hint="default"/>
        <w:sz w:val="20"/>
        <w:szCs w:val="20"/>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nsid w:val="52A00DB6"/>
    <w:multiLevelType w:val="hybridMultilevel"/>
    <w:tmpl w:val="F39C3F68"/>
    <w:lvl w:ilvl="0" w:tplc="FFFFFFFF">
      <w:start w:val="1"/>
      <w:numFmt w:val="decimal"/>
      <w:lvlText w:val="%1."/>
      <w:lvlJc w:val="left"/>
      <w:pPr>
        <w:tabs>
          <w:tab w:val="num" w:pos="720"/>
        </w:tabs>
        <w:ind w:left="720" w:hanging="360"/>
      </w:pPr>
      <w:rPr>
        <w:rFonts w:ascii="Verdana" w:hAnsi="Verdana" w:hint="default"/>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1">
    <w:nsid w:val="559036EB"/>
    <w:multiLevelType w:val="hybridMultilevel"/>
    <w:tmpl w:val="E24AC7B2"/>
    <w:lvl w:ilvl="0" w:tplc="FFFFFFFF">
      <w:start w:val="1"/>
      <w:numFmt w:val="decimal"/>
      <w:lvlText w:val="%1."/>
      <w:lvlJc w:val="left"/>
      <w:pPr>
        <w:tabs>
          <w:tab w:val="num" w:pos="735"/>
        </w:tabs>
        <w:ind w:left="735" w:hanging="375"/>
      </w:pPr>
      <w:rPr>
        <w:rFonts w:ascii="Verdana" w:hAnsi="Verdana" w:hint="default"/>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nsid w:val="55920B66"/>
    <w:multiLevelType w:val="hybridMultilevel"/>
    <w:tmpl w:val="5BD6A052"/>
    <w:lvl w:ilvl="0" w:tplc="FFFFFFFF">
      <w:start w:val="1"/>
      <w:numFmt w:val="decimal"/>
      <w:lvlText w:val="%1."/>
      <w:lvlJc w:val="left"/>
      <w:pPr>
        <w:tabs>
          <w:tab w:val="num" w:pos="720"/>
        </w:tabs>
        <w:ind w:left="720" w:hanging="360"/>
      </w:pPr>
      <w:rPr>
        <w:rFonts w:ascii="Verdana" w:hAnsi="Verdana" w:hint="default"/>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nsid w:val="58A1706A"/>
    <w:multiLevelType w:val="hybridMultilevel"/>
    <w:tmpl w:val="DFDA6864"/>
    <w:lvl w:ilvl="0" w:tplc="FFFFFFFF">
      <w:start w:val="1"/>
      <w:numFmt w:val="decimal"/>
      <w:lvlText w:val="%1."/>
      <w:lvlJc w:val="left"/>
      <w:pPr>
        <w:tabs>
          <w:tab w:val="num" w:pos="720"/>
        </w:tabs>
        <w:ind w:left="720" w:hanging="360"/>
      </w:pPr>
      <w:rPr>
        <w:rFonts w:ascii="Verdana" w:hAnsi="Verdana" w:hint="default"/>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nsid w:val="5B267DAB"/>
    <w:multiLevelType w:val="hybridMultilevel"/>
    <w:tmpl w:val="CAD84510"/>
    <w:lvl w:ilvl="0" w:tplc="FFFFFFFF">
      <w:start w:val="1"/>
      <w:numFmt w:val="decimal"/>
      <w:lvlText w:val="%1."/>
      <w:lvlJc w:val="left"/>
      <w:pPr>
        <w:tabs>
          <w:tab w:val="num" w:pos="720"/>
        </w:tabs>
        <w:ind w:left="720" w:hanging="360"/>
      </w:pPr>
      <w:rPr>
        <w:rFonts w:ascii="Verdana" w:hAnsi="Verdana" w:hint="default"/>
        <w:sz w:val="20"/>
        <w:szCs w:val="20"/>
      </w:rPr>
    </w:lvl>
    <w:lvl w:ilvl="1" w:tplc="FFFFFFFF">
      <w:start w:val="2"/>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decimal"/>
      <w:lvlText w:val="%3."/>
      <w:lvlJc w:val="left"/>
      <w:pPr>
        <w:tabs>
          <w:tab w:val="num" w:pos="2370"/>
        </w:tabs>
        <w:ind w:left="2370" w:hanging="39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nsid w:val="5F6D25CC"/>
    <w:multiLevelType w:val="hybridMultilevel"/>
    <w:tmpl w:val="044050E4"/>
    <w:lvl w:ilvl="0" w:tplc="D06C3EFC">
      <w:start w:val="1"/>
      <w:numFmt w:val="lowerLetter"/>
      <w:lvlText w:val="%1)"/>
      <w:lvlJc w:val="left"/>
      <w:pPr>
        <w:tabs>
          <w:tab w:val="num" w:pos="1785"/>
        </w:tabs>
        <w:ind w:left="1785" w:hanging="705"/>
      </w:pPr>
      <w:rPr>
        <w:rFonts w:ascii="Verdana" w:hAnsi="Verdana" w:hint="default"/>
        <w:b w:val="0"/>
        <w:sz w:val="18"/>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nsid w:val="60417395"/>
    <w:multiLevelType w:val="hybridMultilevel"/>
    <w:tmpl w:val="CC3E0EFA"/>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nsid w:val="61095FAC"/>
    <w:multiLevelType w:val="hybridMultilevel"/>
    <w:tmpl w:val="8B9EAD2A"/>
    <w:lvl w:ilvl="0" w:tplc="FFFFFFFF">
      <w:start w:val="1"/>
      <w:numFmt w:val="decimal"/>
      <w:lvlText w:val="%1."/>
      <w:lvlJc w:val="left"/>
      <w:pPr>
        <w:tabs>
          <w:tab w:val="num" w:pos="735"/>
        </w:tabs>
        <w:ind w:left="735" w:hanging="375"/>
      </w:pPr>
      <w:rPr>
        <w:rFonts w:ascii="Verdana" w:hAnsi="Verdana" w:hint="default"/>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8">
    <w:nsid w:val="627E43D3"/>
    <w:multiLevelType w:val="hybridMultilevel"/>
    <w:tmpl w:val="CA522FCE"/>
    <w:lvl w:ilvl="0" w:tplc="FFFFFFFF">
      <w:start w:val="1"/>
      <w:numFmt w:val="decimal"/>
      <w:lvlText w:val="%1."/>
      <w:lvlJc w:val="left"/>
      <w:pPr>
        <w:tabs>
          <w:tab w:val="num" w:pos="644"/>
        </w:tabs>
        <w:ind w:left="644" w:hanging="360"/>
      </w:pPr>
      <w:rPr>
        <w:rFonts w:ascii="Verdana" w:hAnsi="Verdana" w:hint="default"/>
        <w:sz w:val="20"/>
        <w:szCs w:val="20"/>
      </w:rPr>
    </w:lvl>
    <w:lvl w:ilvl="1" w:tplc="FFFFFFFF">
      <w:start w:val="4"/>
      <w:numFmt w:val="bullet"/>
      <w:lvlText w:val="—"/>
      <w:lvlJc w:val="left"/>
      <w:pPr>
        <w:tabs>
          <w:tab w:val="num" w:pos="1440"/>
        </w:tabs>
        <w:ind w:left="1440" w:hanging="360"/>
      </w:pPr>
      <w:rPr>
        <w:rFonts w:ascii="Verdana" w:eastAsia="Times New Roman" w:hAnsi="Verdana" w:cs="Times New Roman" w:hint="default"/>
      </w:rPr>
    </w:lvl>
    <w:lvl w:ilvl="2" w:tplc="FFFFFFFF">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9">
    <w:nsid w:val="69DC7D68"/>
    <w:multiLevelType w:val="hybridMultilevel"/>
    <w:tmpl w:val="CC3E0EFA"/>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0">
    <w:nsid w:val="6A7558E7"/>
    <w:multiLevelType w:val="hybridMultilevel"/>
    <w:tmpl w:val="3AE6DADE"/>
    <w:lvl w:ilvl="0" w:tplc="FFFFFFFF">
      <w:start w:val="1"/>
      <w:numFmt w:val="decimal"/>
      <w:lvlText w:val="%1."/>
      <w:lvlJc w:val="left"/>
      <w:pPr>
        <w:tabs>
          <w:tab w:val="num" w:pos="720"/>
        </w:tabs>
        <w:ind w:left="720" w:hanging="360"/>
      </w:pPr>
      <w:rPr>
        <w:rFonts w:ascii="Verdana" w:hAnsi="Verdana" w:cs="Calibri" w:hint="default"/>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nsid w:val="6D9A048E"/>
    <w:multiLevelType w:val="hybridMultilevel"/>
    <w:tmpl w:val="B9D48E1C"/>
    <w:lvl w:ilvl="0" w:tplc="FFFFFFFF">
      <w:start w:val="10"/>
      <w:numFmt w:val="bullet"/>
      <w:lvlText w:val="-"/>
      <w:lvlJc w:val="left"/>
      <w:pPr>
        <w:ind w:left="1440" w:hanging="360"/>
      </w:pPr>
      <w:rPr>
        <w:rFonts w:ascii="Arial" w:eastAsia="Calibri" w:hAnsi="Arial" w:cs="Arial" w:hint="default"/>
        <w:color w:val="auto"/>
        <w:u w:color="76B531"/>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2">
    <w:nsid w:val="71855734"/>
    <w:multiLevelType w:val="hybridMultilevel"/>
    <w:tmpl w:val="0E843244"/>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nsid w:val="75D36666"/>
    <w:multiLevelType w:val="hybridMultilevel"/>
    <w:tmpl w:val="374CEBCA"/>
    <w:lvl w:ilvl="0" w:tplc="FFFFFFFF">
      <w:start w:val="1"/>
      <w:numFmt w:val="lowerLetter"/>
      <w:lvlText w:val="%1)"/>
      <w:lvlJc w:val="left"/>
      <w:pPr>
        <w:ind w:left="2040" w:hanging="360"/>
      </w:pPr>
    </w:lvl>
    <w:lvl w:ilvl="1" w:tplc="FFFFFFFF">
      <w:start w:val="1"/>
      <w:numFmt w:val="lowerLetter"/>
      <w:lvlText w:val="%2)"/>
      <w:lvlJc w:val="left"/>
      <w:pPr>
        <w:ind w:left="2760" w:hanging="360"/>
      </w:pPr>
    </w:lvl>
    <w:lvl w:ilvl="2" w:tplc="FFFFFFFF" w:tentative="1">
      <w:start w:val="1"/>
      <w:numFmt w:val="lowerRoman"/>
      <w:lvlText w:val="%3."/>
      <w:lvlJc w:val="right"/>
      <w:pPr>
        <w:ind w:left="3480" w:hanging="180"/>
      </w:pPr>
    </w:lvl>
    <w:lvl w:ilvl="3" w:tplc="FFFFFFFF" w:tentative="1">
      <w:start w:val="1"/>
      <w:numFmt w:val="decimal"/>
      <w:lvlText w:val="%4."/>
      <w:lvlJc w:val="left"/>
      <w:pPr>
        <w:ind w:left="4200" w:hanging="360"/>
      </w:pPr>
    </w:lvl>
    <w:lvl w:ilvl="4" w:tplc="FFFFFFFF" w:tentative="1">
      <w:start w:val="1"/>
      <w:numFmt w:val="lowerLetter"/>
      <w:lvlText w:val="%5."/>
      <w:lvlJc w:val="left"/>
      <w:pPr>
        <w:ind w:left="4920" w:hanging="360"/>
      </w:pPr>
    </w:lvl>
    <w:lvl w:ilvl="5" w:tplc="FFFFFFFF" w:tentative="1">
      <w:start w:val="1"/>
      <w:numFmt w:val="lowerRoman"/>
      <w:lvlText w:val="%6."/>
      <w:lvlJc w:val="right"/>
      <w:pPr>
        <w:ind w:left="5640" w:hanging="180"/>
      </w:pPr>
    </w:lvl>
    <w:lvl w:ilvl="6" w:tplc="FFFFFFFF" w:tentative="1">
      <w:start w:val="1"/>
      <w:numFmt w:val="decimal"/>
      <w:lvlText w:val="%7."/>
      <w:lvlJc w:val="left"/>
      <w:pPr>
        <w:ind w:left="6360" w:hanging="360"/>
      </w:pPr>
    </w:lvl>
    <w:lvl w:ilvl="7" w:tplc="FFFFFFFF" w:tentative="1">
      <w:start w:val="1"/>
      <w:numFmt w:val="lowerLetter"/>
      <w:lvlText w:val="%8."/>
      <w:lvlJc w:val="left"/>
      <w:pPr>
        <w:ind w:left="7080" w:hanging="360"/>
      </w:pPr>
    </w:lvl>
    <w:lvl w:ilvl="8" w:tplc="FFFFFFFF" w:tentative="1">
      <w:start w:val="1"/>
      <w:numFmt w:val="lowerRoman"/>
      <w:lvlText w:val="%9."/>
      <w:lvlJc w:val="right"/>
      <w:pPr>
        <w:ind w:left="7800" w:hanging="180"/>
      </w:pPr>
    </w:lvl>
  </w:abstractNum>
  <w:abstractNum w:abstractNumId="64">
    <w:nsid w:val="79975B4B"/>
    <w:multiLevelType w:val="hybridMultilevel"/>
    <w:tmpl w:val="698E0D58"/>
    <w:lvl w:ilvl="0" w:tplc="FFFFFFFF">
      <w:start w:val="1"/>
      <w:numFmt w:val="decimal"/>
      <w:lvlText w:val="%1."/>
      <w:lvlJc w:val="left"/>
      <w:pPr>
        <w:tabs>
          <w:tab w:val="num" w:pos="750"/>
        </w:tabs>
        <w:ind w:left="750" w:hanging="390"/>
      </w:pPr>
      <w:rPr>
        <w:rFonts w:ascii="Verdana" w:hAnsi="Verdana" w:hint="default"/>
        <w:sz w:val="20"/>
        <w:szCs w:val="20"/>
      </w:rPr>
    </w:lvl>
    <w:lvl w:ilvl="1" w:tplc="FFFFFFFF">
      <w:start w:val="1"/>
      <w:numFmt w:val="lowerLetter"/>
      <w:lvlText w:val="%2)"/>
      <w:lvlJc w:val="left"/>
      <w:pPr>
        <w:tabs>
          <w:tab w:val="num" w:pos="1785"/>
        </w:tabs>
        <w:ind w:left="1785" w:hanging="705"/>
      </w:pPr>
      <w:rPr>
        <w:rFonts w:hint="default"/>
      </w:rPr>
    </w:lvl>
    <w:lvl w:ilvl="2" w:tplc="FFFFFFFF">
      <w:start w:val="1"/>
      <w:numFmt w:val="upp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5">
    <w:nsid w:val="7B6F1B15"/>
    <w:multiLevelType w:val="hybridMultilevel"/>
    <w:tmpl w:val="46BADB5A"/>
    <w:lvl w:ilvl="0" w:tplc="FFFFFFFF">
      <w:start w:val="1"/>
      <w:numFmt w:val="decimal"/>
      <w:lvlText w:val="%1."/>
      <w:lvlJc w:val="left"/>
      <w:pPr>
        <w:tabs>
          <w:tab w:val="num" w:pos="720"/>
        </w:tabs>
        <w:ind w:left="720" w:hanging="360"/>
      </w:pPr>
      <w:rPr>
        <w:rFonts w:ascii="Verdana" w:hAnsi="Verdana" w:hint="default"/>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6">
    <w:nsid w:val="7E1004D3"/>
    <w:multiLevelType w:val="hybridMultilevel"/>
    <w:tmpl w:val="A2AAF09A"/>
    <w:lvl w:ilvl="0" w:tplc="EF1C9744">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18"/>
  </w:num>
  <w:num w:numId="2">
    <w:abstractNumId w:val="0"/>
  </w:num>
  <w:num w:numId="3">
    <w:abstractNumId w:val="65"/>
  </w:num>
  <w:num w:numId="4">
    <w:abstractNumId w:val="45"/>
  </w:num>
  <w:num w:numId="5">
    <w:abstractNumId w:val="31"/>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0"/>
  </w:num>
  <w:num w:numId="10">
    <w:abstractNumId w:val="62"/>
  </w:num>
  <w:num w:numId="11">
    <w:abstractNumId w:val="43"/>
  </w:num>
  <w:num w:numId="1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num>
  <w:num w:numId="14">
    <w:abstractNumId w:val="42"/>
  </w:num>
  <w:num w:numId="15">
    <w:abstractNumId w:val="38"/>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7"/>
  </w:num>
  <w:num w:numId="1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num>
  <w:num w:numId="22">
    <w:abstractNumId w:val="59"/>
  </w:num>
  <w:num w:numId="23">
    <w:abstractNumId w:val="27"/>
  </w:num>
  <w:num w:numId="24">
    <w:abstractNumId w:val="54"/>
  </w:num>
  <w:num w:numId="25">
    <w:abstractNumId w:val="29"/>
  </w:num>
  <w:num w:numId="26">
    <w:abstractNumId w:val="30"/>
  </w:num>
  <w:num w:numId="27">
    <w:abstractNumId w:val="58"/>
  </w:num>
  <w:num w:numId="28">
    <w:abstractNumId w:val="57"/>
  </w:num>
  <w:num w:numId="29">
    <w:abstractNumId w:val="52"/>
  </w:num>
  <w:num w:numId="30">
    <w:abstractNumId w:val="20"/>
  </w:num>
  <w:num w:numId="31">
    <w:abstractNumId w:val="51"/>
  </w:num>
  <w:num w:numId="32">
    <w:abstractNumId w:val="41"/>
  </w:num>
  <w:num w:numId="33">
    <w:abstractNumId w:val="50"/>
  </w:num>
  <w:num w:numId="34">
    <w:abstractNumId w:val="60"/>
  </w:num>
  <w:num w:numId="35">
    <w:abstractNumId w:val="53"/>
  </w:num>
  <w:num w:numId="36">
    <w:abstractNumId w:val="21"/>
  </w:num>
  <w:num w:numId="37">
    <w:abstractNumId w:val="34"/>
  </w:num>
  <w:num w:numId="38">
    <w:abstractNumId w:val="64"/>
  </w:num>
  <w:num w:numId="39">
    <w:abstractNumId w:val="55"/>
  </w:num>
  <w:num w:numId="40">
    <w:abstractNumId w:val="48"/>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7"/>
  </w:num>
  <w:num w:numId="44">
    <w:abstractNumId w:val="25"/>
  </w:num>
  <w:num w:numId="45">
    <w:abstractNumId w:val="56"/>
  </w:num>
  <w:num w:numId="46">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2"/>
  </w:num>
  <w:num w:numId="48">
    <w:abstractNumId w:val="35"/>
  </w:num>
  <w:num w:numId="49">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4"/>
  </w:num>
  <w:num w:numId="53">
    <w:abstractNumId w:val="49"/>
  </w:num>
  <w:num w:numId="54">
    <w:abstractNumId w:val="33"/>
  </w:num>
  <w:num w:numId="55">
    <w:abstractNumId w:val="61"/>
  </w:num>
  <w:num w:numId="56">
    <w:abstractNumId w:val="39"/>
  </w:num>
  <w:num w:numId="57">
    <w:abstractNumId w:val="23"/>
  </w:num>
  <w:num w:numId="58">
    <w:abstractNumId w:val="19"/>
  </w:num>
  <w:num w:numId="59">
    <w:abstractNumId w:val="14"/>
  </w:num>
  <w:num w:numId="60">
    <w:abstractNumId w:val="16"/>
  </w:num>
  <w:num w:numId="6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3"/>
  </w:num>
  <w:num w:numId="63">
    <w:abstractNumId w:val="26"/>
    <w:lvlOverride w:ilvl="0">
      <w:startOverride w:val="1"/>
    </w:lvlOverride>
  </w:num>
  <w:num w:numId="64">
    <w:abstractNumId w:val="32"/>
  </w:num>
  <w:num w:numId="6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6"/>
  </w:num>
  <w:num w:numId="67">
    <w:abstractNumId w:val="46"/>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51B"/>
    <w:rsid w:val="00035729"/>
    <w:rsid w:val="00062EEA"/>
    <w:rsid w:val="00066343"/>
    <w:rsid w:val="00097879"/>
    <w:rsid w:val="000D0FEA"/>
    <w:rsid w:val="001304F8"/>
    <w:rsid w:val="00153786"/>
    <w:rsid w:val="0015490C"/>
    <w:rsid w:val="001B6FC4"/>
    <w:rsid w:val="001F3272"/>
    <w:rsid w:val="00205BDB"/>
    <w:rsid w:val="00216239"/>
    <w:rsid w:val="002427B6"/>
    <w:rsid w:val="0024362F"/>
    <w:rsid w:val="00262FBC"/>
    <w:rsid w:val="002940D2"/>
    <w:rsid w:val="00300C25"/>
    <w:rsid w:val="00353EB6"/>
    <w:rsid w:val="0038534D"/>
    <w:rsid w:val="003D416D"/>
    <w:rsid w:val="003E2CE3"/>
    <w:rsid w:val="003F40E7"/>
    <w:rsid w:val="00416497"/>
    <w:rsid w:val="00470538"/>
    <w:rsid w:val="004B4B35"/>
    <w:rsid w:val="00521275"/>
    <w:rsid w:val="00521579"/>
    <w:rsid w:val="00533317"/>
    <w:rsid w:val="0056451B"/>
    <w:rsid w:val="00592AAF"/>
    <w:rsid w:val="00604E3F"/>
    <w:rsid w:val="00613B21"/>
    <w:rsid w:val="00636821"/>
    <w:rsid w:val="006528E5"/>
    <w:rsid w:val="006B11D0"/>
    <w:rsid w:val="006C23CF"/>
    <w:rsid w:val="006D0F75"/>
    <w:rsid w:val="007114CF"/>
    <w:rsid w:val="00726E0E"/>
    <w:rsid w:val="00780306"/>
    <w:rsid w:val="007A5AE2"/>
    <w:rsid w:val="007B3217"/>
    <w:rsid w:val="007E7840"/>
    <w:rsid w:val="00807492"/>
    <w:rsid w:val="00807BC2"/>
    <w:rsid w:val="008259DA"/>
    <w:rsid w:val="008634B1"/>
    <w:rsid w:val="008A4F73"/>
    <w:rsid w:val="008C08F8"/>
    <w:rsid w:val="00921D31"/>
    <w:rsid w:val="00930BB8"/>
    <w:rsid w:val="0095331E"/>
    <w:rsid w:val="0096715D"/>
    <w:rsid w:val="009852B2"/>
    <w:rsid w:val="009B39B7"/>
    <w:rsid w:val="009E038E"/>
    <w:rsid w:val="00A05CE7"/>
    <w:rsid w:val="00A64CBF"/>
    <w:rsid w:val="00A6671F"/>
    <w:rsid w:val="00AB019A"/>
    <w:rsid w:val="00AB43C5"/>
    <w:rsid w:val="00B364D7"/>
    <w:rsid w:val="00B52580"/>
    <w:rsid w:val="00B83BB1"/>
    <w:rsid w:val="00B85017"/>
    <w:rsid w:val="00BB1055"/>
    <w:rsid w:val="00BC44DF"/>
    <w:rsid w:val="00C348EE"/>
    <w:rsid w:val="00C3633E"/>
    <w:rsid w:val="00C53887"/>
    <w:rsid w:val="00CB7B39"/>
    <w:rsid w:val="00CD16E0"/>
    <w:rsid w:val="00CD376D"/>
    <w:rsid w:val="00D10884"/>
    <w:rsid w:val="00D610CE"/>
    <w:rsid w:val="00DC0D82"/>
    <w:rsid w:val="00E30841"/>
    <w:rsid w:val="00E72B36"/>
    <w:rsid w:val="00EB2539"/>
    <w:rsid w:val="00EC1EBD"/>
    <w:rsid w:val="00ED0081"/>
    <w:rsid w:val="00EE0F9B"/>
    <w:rsid w:val="00F2720A"/>
    <w:rsid w:val="00F84F0A"/>
    <w:rsid w:val="00F86052"/>
    <w:rsid w:val="00F97452"/>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5516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Lucida Sans Unicode"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BB8"/>
    <w:pPr>
      <w:widowControl w:val="0"/>
      <w:suppressAutoHyphens/>
    </w:pPr>
    <w:rPr>
      <w:rFonts w:ascii="Verdana" w:hAnsi="Verdana"/>
      <w:kern w:val="1"/>
      <w:sz w:val="16"/>
      <w:szCs w:val="24"/>
    </w:rPr>
  </w:style>
  <w:style w:type="paragraph" w:styleId="Ttulo1">
    <w:name w:val="heading 1"/>
    <w:basedOn w:val="Normal"/>
    <w:next w:val="Normal"/>
    <w:link w:val="Ttulo1Car"/>
    <w:qFormat/>
    <w:rsid w:val="00930BB8"/>
    <w:pPr>
      <w:keepNext/>
      <w:widowControl/>
      <w:suppressAutoHyphens w:val="0"/>
      <w:jc w:val="center"/>
      <w:outlineLvl w:val="0"/>
    </w:pPr>
    <w:rPr>
      <w:rFonts w:eastAsia="Times New Roman"/>
      <w:b/>
      <w:kern w:val="0"/>
      <w:sz w:val="20"/>
      <w:szCs w:val="20"/>
      <w:u w:val="single"/>
      <w:lang w:val="es-ES" w:eastAsia="es-ES"/>
    </w:rPr>
  </w:style>
  <w:style w:type="paragraph" w:styleId="Ttulo2">
    <w:name w:val="heading 2"/>
    <w:basedOn w:val="Normal"/>
    <w:next w:val="Normal"/>
    <w:link w:val="Ttulo2Car"/>
    <w:unhideWhenUsed/>
    <w:qFormat/>
    <w:rsid w:val="00930BB8"/>
    <w:pPr>
      <w:keepNext/>
      <w:widowControl/>
      <w:suppressAutoHyphens w:val="0"/>
      <w:jc w:val="right"/>
      <w:outlineLvl w:val="1"/>
    </w:pPr>
    <w:rPr>
      <w:rFonts w:eastAsia="Times New Roman"/>
      <w:b/>
      <w:kern w:val="0"/>
      <w:sz w:val="20"/>
      <w:szCs w:val="20"/>
      <w:lang w:val="es-ES" w:eastAsia="es-ES"/>
    </w:rPr>
  </w:style>
  <w:style w:type="paragraph" w:styleId="Ttulo3">
    <w:name w:val="heading 3"/>
    <w:basedOn w:val="Normal"/>
    <w:next w:val="Normal"/>
    <w:link w:val="Ttulo3Car"/>
    <w:qFormat/>
    <w:rsid w:val="0056451B"/>
    <w:pPr>
      <w:keepNext/>
      <w:widowControl/>
      <w:suppressAutoHyphens w:val="0"/>
      <w:spacing w:line="360" w:lineRule="auto"/>
      <w:ind w:firstLine="696"/>
      <w:jc w:val="center"/>
      <w:outlineLvl w:val="2"/>
    </w:pPr>
    <w:rPr>
      <w:rFonts w:eastAsia="Times New Roman"/>
      <w:b/>
      <w:bCs/>
      <w:color w:val="333399"/>
      <w:kern w:val="0"/>
      <w:sz w:val="22"/>
      <w:lang w:val="x-none" w:eastAsia="x-none"/>
    </w:rPr>
  </w:style>
  <w:style w:type="paragraph" w:styleId="Ttulo4">
    <w:name w:val="heading 4"/>
    <w:basedOn w:val="Normal"/>
    <w:next w:val="Normal"/>
    <w:link w:val="Ttulo4Car"/>
    <w:qFormat/>
    <w:rsid w:val="0056451B"/>
    <w:pPr>
      <w:keepNext/>
      <w:widowControl/>
      <w:suppressAutoHyphens w:val="0"/>
      <w:spacing w:before="240" w:after="60"/>
      <w:outlineLvl w:val="3"/>
    </w:pPr>
    <w:rPr>
      <w:rFonts w:ascii="Calibri" w:eastAsia="Times New Roman" w:hAnsi="Calibri"/>
      <w:b/>
      <w:bCs/>
      <w:kern w:val="0"/>
      <w:sz w:val="28"/>
      <w:szCs w:val="28"/>
      <w:lang w:val="es-ES" w:eastAsia="es-ES"/>
    </w:rPr>
  </w:style>
  <w:style w:type="paragraph" w:styleId="Ttulo5">
    <w:name w:val="heading 5"/>
    <w:basedOn w:val="Normal0"/>
    <w:next w:val="Normal0"/>
    <w:link w:val="Ttulo5Car"/>
    <w:qFormat/>
    <w:rsid w:val="0056451B"/>
    <w:pPr>
      <w:keepNext/>
      <w:spacing w:line="360" w:lineRule="auto"/>
      <w:jc w:val="center"/>
      <w:outlineLvl w:val="4"/>
    </w:pPr>
    <w:rPr>
      <w:rFonts w:ascii="Verdana" w:hAnsi="Verdana"/>
      <w:b/>
      <w:bCs/>
      <w:color w:val="333399"/>
      <w:sz w:val="22"/>
      <w:lang w:val="x-none" w:eastAsia="x-none"/>
    </w:rPr>
  </w:style>
  <w:style w:type="paragraph" w:styleId="Ttulo6">
    <w:name w:val="heading 6"/>
    <w:basedOn w:val="Normal0"/>
    <w:next w:val="Normal0"/>
    <w:link w:val="Ttulo6Car"/>
    <w:qFormat/>
    <w:rsid w:val="0056451B"/>
    <w:pPr>
      <w:spacing w:before="240" w:after="60"/>
      <w:outlineLvl w:val="5"/>
    </w:pPr>
    <w:rPr>
      <w:rFonts w:ascii="Calibri" w:hAnsi="Calibri"/>
      <w:b/>
      <w:bCs/>
      <w:sz w:val="22"/>
      <w:szCs w:val="22"/>
      <w:lang w:val="x-none" w:eastAsia="x-none"/>
    </w:rPr>
  </w:style>
  <w:style w:type="paragraph" w:styleId="Ttulo7">
    <w:name w:val="heading 7"/>
    <w:basedOn w:val="Normal0"/>
    <w:next w:val="Normal0"/>
    <w:link w:val="Ttulo7Car"/>
    <w:qFormat/>
    <w:rsid w:val="0056451B"/>
    <w:pPr>
      <w:spacing w:before="240" w:after="60"/>
      <w:outlineLvl w:val="6"/>
    </w:pPr>
    <w:rPr>
      <w:rFonts w:ascii="Calibri" w:hAnsi="Calibri"/>
      <w:lang w:val="x-none" w:eastAsia="x-none"/>
    </w:rPr>
  </w:style>
  <w:style w:type="paragraph" w:styleId="Ttulo8">
    <w:name w:val="heading 8"/>
    <w:basedOn w:val="Normal0"/>
    <w:next w:val="Normal0"/>
    <w:link w:val="Ttulo8Car"/>
    <w:qFormat/>
    <w:rsid w:val="0056451B"/>
    <w:pPr>
      <w:spacing w:before="240" w:after="60"/>
      <w:outlineLvl w:val="7"/>
    </w:pPr>
    <w:rPr>
      <w:rFonts w:ascii="Calibri" w:hAnsi="Calibri"/>
      <w:i/>
      <w:iCs/>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930BB8"/>
    <w:rPr>
      <w:rFonts w:ascii="Verdana" w:hAnsi="Verdana"/>
      <w:b/>
      <w:u w:val="single"/>
      <w:lang w:val="es-ES" w:eastAsia="es-ES"/>
    </w:rPr>
  </w:style>
  <w:style w:type="character" w:customStyle="1" w:styleId="Ttulo2Car">
    <w:name w:val="Título 2 Car"/>
    <w:link w:val="Ttulo2"/>
    <w:rsid w:val="00930BB8"/>
    <w:rPr>
      <w:rFonts w:ascii="Verdana" w:hAnsi="Verdana"/>
      <w:b/>
      <w:lang w:val="es-ES" w:eastAsia="es-ES"/>
    </w:rPr>
  </w:style>
  <w:style w:type="character" w:customStyle="1" w:styleId="Ttulo3Car">
    <w:name w:val="Título 3 Car"/>
    <w:basedOn w:val="Fuentedeprrafopredeter"/>
    <w:link w:val="Ttulo3"/>
    <w:rsid w:val="0056451B"/>
    <w:rPr>
      <w:rFonts w:ascii="Verdana" w:eastAsia="Times New Roman" w:hAnsi="Verdana"/>
      <w:b/>
      <w:bCs/>
      <w:color w:val="333399"/>
      <w:sz w:val="22"/>
      <w:szCs w:val="24"/>
      <w:lang w:val="x-none" w:eastAsia="x-none"/>
    </w:rPr>
  </w:style>
  <w:style w:type="character" w:customStyle="1" w:styleId="Ttulo4Car">
    <w:name w:val="Título 4 Car"/>
    <w:basedOn w:val="Fuentedeprrafopredeter"/>
    <w:link w:val="Ttulo4"/>
    <w:rsid w:val="0056451B"/>
    <w:rPr>
      <w:rFonts w:ascii="Calibri" w:eastAsia="Times New Roman" w:hAnsi="Calibri"/>
      <w:b/>
      <w:bCs/>
      <w:sz w:val="28"/>
      <w:szCs w:val="28"/>
      <w:lang w:val="es-ES" w:eastAsia="es-ES"/>
    </w:rPr>
  </w:style>
  <w:style w:type="character" w:customStyle="1" w:styleId="Ttulo5Car">
    <w:name w:val="Título 5 Car"/>
    <w:basedOn w:val="Fuentedeprrafopredeter"/>
    <w:link w:val="Ttulo5"/>
    <w:rsid w:val="0056451B"/>
    <w:rPr>
      <w:rFonts w:ascii="Verdana" w:eastAsia="Times New Roman" w:hAnsi="Verdana"/>
      <w:b/>
      <w:bCs/>
      <w:color w:val="333399"/>
      <w:sz w:val="22"/>
      <w:szCs w:val="24"/>
      <w:lang w:val="x-none" w:eastAsia="x-none"/>
    </w:rPr>
  </w:style>
  <w:style w:type="character" w:customStyle="1" w:styleId="Ttulo6Car">
    <w:name w:val="Título 6 Car"/>
    <w:basedOn w:val="Fuentedeprrafopredeter"/>
    <w:link w:val="Ttulo6"/>
    <w:rsid w:val="0056451B"/>
    <w:rPr>
      <w:rFonts w:ascii="Calibri" w:eastAsia="Times New Roman" w:hAnsi="Calibri"/>
      <w:b/>
      <w:bCs/>
      <w:sz w:val="22"/>
      <w:szCs w:val="22"/>
      <w:lang w:val="x-none" w:eastAsia="x-none"/>
    </w:rPr>
  </w:style>
  <w:style w:type="character" w:customStyle="1" w:styleId="Ttulo7Car">
    <w:name w:val="Título 7 Car"/>
    <w:basedOn w:val="Fuentedeprrafopredeter"/>
    <w:link w:val="Ttulo7"/>
    <w:rsid w:val="0056451B"/>
    <w:rPr>
      <w:rFonts w:ascii="Calibri" w:eastAsia="Times New Roman" w:hAnsi="Calibri"/>
      <w:sz w:val="24"/>
      <w:szCs w:val="24"/>
      <w:lang w:val="x-none" w:eastAsia="x-none"/>
    </w:rPr>
  </w:style>
  <w:style w:type="character" w:customStyle="1" w:styleId="Ttulo8Car">
    <w:name w:val="Título 8 Car"/>
    <w:basedOn w:val="Fuentedeprrafopredeter"/>
    <w:link w:val="Ttulo8"/>
    <w:rsid w:val="0056451B"/>
    <w:rPr>
      <w:rFonts w:ascii="Calibri" w:eastAsia="Times New Roman" w:hAnsi="Calibri"/>
      <w:i/>
      <w:iCs/>
      <w:sz w:val="24"/>
      <w:szCs w:val="24"/>
      <w:lang w:val="x-none" w:eastAsia="x-none"/>
    </w:rPr>
  </w:style>
  <w:style w:type="numbering" w:customStyle="1" w:styleId="Sinlista1">
    <w:name w:val="Sin lista1"/>
    <w:next w:val="Sinlista"/>
    <w:semiHidden/>
    <w:rsid w:val="0056451B"/>
  </w:style>
  <w:style w:type="paragraph" w:customStyle="1" w:styleId="Normal1">
    <w:name w:val="Normal_1"/>
    <w:qFormat/>
    <w:rsid w:val="0056451B"/>
    <w:rPr>
      <w:rFonts w:eastAsia="Times New Roman"/>
      <w:sz w:val="24"/>
      <w:szCs w:val="24"/>
      <w:lang w:val="es-ES" w:eastAsia="es-ES"/>
    </w:rPr>
  </w:style>
  <w:style w:type="paragraph" w:styleId="Encabezado">
    <w:name w:val="header"/>
    <w:basedOn w:val="Normal1"/>
    <w:link w:val="EncabezadoCar"/>
    <w:uiPriority w:val="99"/>
    <w:rsid w:val="0056451B"/>
    <w:pPr>
      <w:tabs>
        <w:tab w:val="center" w:pos="4252"/>
        <w:tab w:val="right" w:pos="8504"/>
      </w:tabs>
    </w:pPr>
    <w:rPr>
      <w:lang w:val="x-none" w:eastAsia="x-none"/>
    </w:rPr>
  </w:style>
  <w:style w:type="character" w:customStyle="1" w:styleId="EncabezadoCar">
    <w:name w:val="Encabezado Car"/>
    <w:basedOn w:val="Fuentedeprrafopredeter"/>
    <w:link w:val="Encabezado"/>
    <w:uiPriority w:val="99"/>
    <w:rsid w:val="0056451B"/>
    <w:rPr>
      <w:rFonts w:eastAsia="Times New Roman"/>
      <w:sz w:val="24"/>
      <w:szCs w:val="24"/>
      <w:lang w:val="x-none" w:eastAsia="x-none"/>
    </w:rPr>
  </w:style>
  <w:style w:type="paragraph" w:customStyle="1" w:styleId="Normal2">
    <w:name w:val="Normal_2"/>
    <w:qFormat/>
    <w:rsid w:val="0056451B"/>
    <w:rPr>
      <w:rFonts w:eastAsia="Times New Roman"/>
      <w:sz w:val="24"/>
      <w:szCs w:val="24"/>
      <w:lang w:val="es-ES" w:eastAsia="es-ES"/>
    </w:rPr>
  </w:style>
  <w:style w:type="paragraph" w:styleId="Piedepgina">
    <w:name w:val="footer"/>
    <w:basedOn w:val="Normal2"/>
    <w:link w:val="PiedepginaCar"/>
    <w:uiPriority w:val="99"/>
    <w:rsid w:val="0056451B"/>
    <w:pPr>
      <w:tabs>
        <w:tab w:val="center" w:pos="4252"/>
        <w:tab w:val="right" w:pos="8504"/>
      </w:tabs>
    </w:pPr>
    <w:rPr>
      <w:lang w:val="x-none" w:eastAsia="x-none"/>
    </w:rPr>
  </w:style>
  <w:style w:type="character" w:customStyle="1" w:styleId="PiedepginaCar">
    <w:name w:val="Pie de página Car"/>
    <w:basedOn w:val="Fuentedeprrafopredeter"/>
    <w:link w:val="Piedepgina"/>
    <w:uiPriority w:val="99"/>
    <w:rsid w:val="0056451B"/>
    <w:rPr>
      <w:rFonts w:eastAsia="Times New Roman"/>
      <w:sz w:val="24"/>
      <w:szCs w:val="24"/>
      <w:lang w:val="x-none" w:eastAsia="x-none"/>
    </w:rPr>
  </w:style>
  <w:style w:type="paragraph" w:customStyle="1" w:styleId="Normal0">
    <w:name w:val="Normal_0"/>
    <w:qFormat/>
    <w:rsid w:val="0056451B"/>
    <w:rPr>
      <w:rFonts w:eastAsia="Times New Roman"/>
      <w:sz w:val="24"/>
      <w:szCs w:val="24"/>
      <w:lang w:val="es-ES" w:eastAsia="es-ES"/>
    </w:rPr>
  </w:style>
  <w:style w:type="character" w:styleId="Refdenotaalpie">
    <w:name w:val="footnote reference"/>
    <w:uiPriority w:val="99"/>
    <w:rsid w:val="0056451B"/>
    <w:rPr>
      <w:vertAlign w:val="superscript"/>
    </w:rPr>
  </w:style>
  <w:style w:type="paragraph" w:styleId="Textonotapie">
    <w:name w:val="footnote text"/>
    <w:basedOn w:val="Normal0"/>
    <w:link w:val="TextonotapieCar"/>
    <w:rsid w:val="0056451B"/>
    <w:rPr>
      <w:rFonts w:ascii="Verdana" w:hAnsi="Verdana"/>
      <w:sz w:val="16"/>
      <w:szCs w:val="20"/>
      <w:lang w:val="x-none" w:eastAsia="x-none"/>
    </w:rPr>
  </w:style>
  <w:style w:type="character" w:customStyle="1" w:styleId="TextonotapieCar">
    <w:name w:val="Texto nota pie Car"/>
    <w:basedOn w:val="Fuentedeprrafopredeter"/>
    <w:link w:val="Textonotapie"/>
    <w:rsid w:val="0056451B"/>
    <w:rPr>
      <w:rFonts w:ascii="Verdana" w:eastAsia="Times New Roman" w:hAnsi="Verdana"/>
      <w:sz w:val="16"/>
      <w:lang w:val="x-none" w:eastAsia="x-none"/>
    </w:rPr>
  </w:style>
  <w:style w:type="character" w:styleId="Hipervnculo">
    <w:name w:val="Hyperlink"/>
    <w:uiPriority w:val="99"/>
    <w:rsid w:val="0056451B"/>
    <w:rPr>
      <w:color w:val="0000FF"/>
      <w:u w:val="single"/>
    </w:rPr>
  </w:style>
  <w:style w:type="paragraph" w:styleId="Textoindependiente2">
    <w:name w:val="Body Text 2"/>
    <w:basedOn w:val="Normal0"/>
    <w:link w:val="Textoindependiente2Car"/>
    <w:semiHidden/>
    <w:rsid w:val="0056451B"/>
    <w:pPr>
      <w:spacing w:line="360" w:lineRule="auto"/>
      <w:jc w:val="center"/>
    </w:pPr>
    <w:rPr>
      <w:rFonts w:ascii="Verdana" w:hAnsi="Verdana"/>
      <w:b/>
      <w:bCs/>
      <w:color w:val="333399"/>
      <w:sz w:val="22"/>
      <w:lang w:val="x-none" w:eastAsia="x-none"/>
    </w:rPr>
  </w:style>
  <w:style w:type="character" w:customStyle="1" w:styleId="Textoindependiente2Car">
    <w:name w:val="Texto independiente 2 Car"/>
    <w:basedOn w:val="Fuentedeprrafopredeter"/>
    <w:link w:val="Textoindependiente2"/>
    <w:semiHidden/>
    <w:rsid w:val="0056451B"/>
    <w:rPr>
      <w:rFonts w:ascii="Verdana" w:eastAsia="Times New Roman" w:hAnsi="Verdana"/>
      <w:b/>
      <w:bCs/>
      <w:color w:val="333399"/>
      <w:sz w:val="22"/>
      <w:szCs w:val="24"/>
      <w:lang w:val="x-none" w:eastAsia="x-none"/>
    </w:rPr>
  </w:style>
  <w:style w:type="paragraph" w:styleId="Sangradetextonormal">
    <w:name w:val="Body Text Indent"/>
    <w:basedOn w:val="Normal0"/>
    <w:link w:val="SangradetextonormalCar"/>
    <w:rsid w:val="0056451B"/>
    <w:pPr>
      <w:spacing w:line="360" w:lineRule="auto"/>
      <w:ind w:firstLine="720"/>
      <w:jc w:val="both"/>
    </w:pPr>
    <w:rPr>
      <w:rFonts w:ascii="Verdana" w:hAnsi="Verdana"/>
      <w:sz w:val="20"/>
      <w:lang w:val="x-none" w:eastAsia="x-none"/>
    </w:rPr>
  </w:style>
  <w:style w:type="character" w:customStyle="1" w:styleId="SangradetextonormalCar">
    <w:name w:val="Sangría de texto normal Car"/>
    <w:basedOn w:val="Fuentedeprrafopredeter"/>
    <w:link w:val="Sangradetextonormal"/>
    <w:rsid w:val="0056451B"/>
    <w:rPr>
      <w:rFonts w:ascii="Verdana" w:eastAsia="Times New Roman" w:hAnsi="Verdana"/>
      <w:szCs w:val="24"/>
      <w:lang w:val="x-none" w:eastAsia="x-none"/>
    </w:rPr>
  </w:style>
  <w:style w:type="paragraph" w:styleId="Textoindependiente">
    <w:name w:val="Body Text"/>
    <w:basedOn w:val="Normal0"/>
    <w:link w:val="TextoindependienteCar"/>
    <w:rsid w:val="0056451B"/>
    <w:pPr>
      <w:spacing w:line="360" w:lineRule="auto"/>
      <w:jc w:val="center"/>
    </w:pPr>
    <w:rPr>
      <w:rFonts w:ascii="Verdana" w:hAnsi="Verdana"/>
      <w:sz w:val="20"/>
      <w:lang w:val="x-none" w:eastAsia="x-none"/>
    </w:rPr>
  </w:style>
  <w:style w:type="character" w:customStyle="1" w:styleId="TextoindependienteCar">
    <w:name w:val="Texto independiente Car"/>
    <w:basedOn w:val="Fuentedeprrafopredeter"/>
    <w:link w:val="Textoindependiente"/>
    <w:rsid w:val="0056451B"/>
    <w:rPr>
      <w:rFonts w:ascii="Verdana" w:eastAsia="Times New Roman" w:hAnsi="Verdana"/>
      <w:szCs w:val="24"/>
      <w:lang w:val="x-none" w:eastAsia="x-none"/>
    </w:rPr>
  </w:style>
  <w:style w:type="paragraph" w:customStyle="1" w:styleId="Normal10">
    <w:name w:val="Normal1"/>
    <w:rsid w:val="0056451B"/>
    <w:pPr>
      <w:suppressAutoHyphens/>
      <w:spacing w:after="200" w:line="276" w:lineRule="auto"/>
    </w:pPr>
    <w:rPr>
      <w:rFonts w:ascii="Calibri" w:eastAsia="Calibri" w:hAnsi="Calibri"/>
      <w:sz w:val="22"/>
      <w:szCs w:val="22"/>
      <w:lang w:eastAsia="ar-SA"/>
    </w:rPr>
  </w:style>
  <w:style w:type="paragraph" w:styleId="Prrafodelista">
    <w:name w:val="List Paragraph"/>
    <w:basedOn w:val="Normal0"/>
    <w:uiPriority w:val="34"/>
    <w:qFormat/>
    <w:rsid w:val="0056451B"/>
    <w:pPr>
      <w:ind w:left="708"/>
    </w:pPr>
  </w:style>
  <w:style w:type="character" w:styleId="Textoennegrita">
    <w:name w:val="Strong"/>
    <w:uiPriority w:val="22"/>
    <w:qFormat/>
    <w:rsid w:val="0056451B"/>
    <w:rPr>
      <w:b/>
      <w:bCs/>
    </w:rPr>
  </w:style>
  <w:style w:type="paragraph" w:styleId="Sangra2detindependiente">
    <w:name w:val="Body Text Indent 2"/>
    <w:basedOn w:val="Normal"/>
    <w:link w:val="Sangra2detindependienteCar"/>
    <w:semiHidden/>
    <w:rsid w:val="0056451B"/>
    <w:pPr>
      <w:widowControl/>
      <w:suppressAutoHyphens w:val="0"/>
      <w:spacing w:line="360" w:lineRule="auto"/>
      <w:ind w:firstLine="696"/>
      <w:jc w:val="both"/>
    </w:pPr>
    <w:rPr>
      <w:rFonts w:eastAsia="Times New Roman"/>
      <w:b/>
      <w:bCs/>
      <w:color w:val="333399"/>
      <w:kern w:val="0"/>
      <w:sz w:val="22"/>
      <w:lang w:val="x-none" w:eastAsia="x-none"/>
    </w:rPr>
  </w:style>
  <w:style w:type="character" w:customStyle="1" w:styleId="Sangra2detindependienteCar">
    <w:name w:val="Sangría 2 de t. independiente Car"/>
    <w:basedOn w:val="Fuentedeprrafopredeter"/>
    <w:link w:val="Sangra2detindependiente"/>
    <w:semiHidden/>
    <w:rsid w:val="0056451B"/>
    <w:rPr>
      <w:rFonts w:ascii="Verdana" w:eastAsia="Times New Roman" w:hAnsi="Verdana"/>
      <w:b/>
      <w:bCs/>
      <w:color w:val="333399"/>
      <w:sz w:val="22"/>
      <w:szCs w:val="24"/>
      <w:lang w:val="x-none" w:eastAsia="x-none"/>
    </w:rPr>
  </w:style>
  <w:style w:type="character" w:customStyle="1" w:styleId="custom-reference">
    <w:name w:val="custom-reference"/>
    <w:rsid w:val="0056451B"/>
    <w:rPr>
      <w:rFonts w:ascii="Verdana" w:eastAsia="Verdana" w:hAnsi="Verdana" w:cs="Verdana"/>
      <w:i/>
      <w:color w:val="595959"/>
      <w:sz w:val="16"/>
    </w:rPr>
  </w:style>
  <w:style w:type="paragraph" w:styleId="Sangra3detindependiente">
    <w:name w:val="Body Text Indent 3"/>
    <w:basedOn w:val="Normal"/>
    <w:link w:val="Sangra3detindependienteCar"/>
    <w:semiHidden/>
    <w:rsid w:val="0056451B"/>
    <w:pPr>
      <w:widowControl/>
      <w:suppressAutoHyphens w:val="0"/>
      <w:spacing w:line="360" w:lineRule="auto"/>
      <w:ind w:firstLine="696"/>
      <w:jc w:val="center"/>
    </w:pPr>
    <w:rPr>
      <w:rFonts w:eastAsia="Times New Roman"/>
      <w:b/>
      <w:bCs/>
      <w:color w:val="333399"/>
      <w:kern w:val="0"/>
      <w:sz w:val="22"/>
      <w:lang w:val="x-none" w:eastAsia="x-none"/>
    </w:rPr>
  </w:style>
  <w:style w:type="character" w:customStyle="1" w:styleId="Sangra3detindependienteCar">
    <w:name w:val="Sangría 3 de t. independiente Car"/>
    <w:basedOn w:val="Fuentedeprrafopredeter"/>
    <w:link w:val="Sangra3detindependiente"/>
    <w:semiHidden/>
    <w:rsid w:val="0056451B"/>
    <w:rPr>
      <w:rFonts w:ascii="Verdana" w:eastAsia="Times New Roman" w:hAnsi="Verdana"/>
      <w:b/>
      <w:bCs/>
      <w:color w:val="333399"/>
      <w:sz w:val="22"/>
      <w:szCs w:val="24"/>
      <w:lang w:val="x-none" w:eastAsia="x-none"/>
    </w:rPr>
  </w:style>
  <w:style w:type="paragraph" w:customStyle="1" w:styleId="NotaalPie">
    <w:name w:val="Nota al Pie"/>
    <w:basedOn w:val="Textonotapie"/>
    <w:autoRedefine/>
    <w:qFormat/>
    <w:rsid w:val="0056451B"/>
    <w:rPr>
      <w:i/>
      <w:color w:val="808080"/>
      <w:sz w:val="14"/>
      <w:szCs w:val="14"/>
      <w:lang w:val="es-ES" w:eastAsia="es-ES"/>
    </w:rPr>
  </w:style>
  <w:style w:type="paragraph" w:customStyle="1" w:styleId="Normal00">
    <w:name w:val="Normal_0_0"/>
    <w:qFormat/>
    <w:rsid w:val="0056451B"/>
    <w:rPr>
      <w:rFonts w:eastAsia="Times New Roman"/>
      <w:sz w:val="24"/>
      <w:szCs w:val="24"/>
      <w:lang w:val="es-ES" w:eastAsia="es-ES"/>
    </w:rPr>
  </w:style>
  <w:style w:type="paragraph" w:styleId="NormalWeb">
    <w:name w:val="Normal (Web)"/>
    <w:basedOn w:val="Normal0"/>
    <w:rsid w:val="0056451B"/>
    <w:pPr>
      <w:spacing w:line="360" w:lineRule="auto"/>
      <w:ind w:left="528" w:right="71" w:firstLine="600"/>
      <w:jc w:val="both"/>
    </w:pPr>
    <w:rPr>
      <w:rFonts w:ascii="Verdana" w:hAnsi="Verdana" w:cs="Arial"/>
      <w:sz w:val="20"/>
    </w:rPr>
  </w:style>
  <w:style w:type="paragraph" w:customStyle="1" w:styleId="Estilo2">
    <w:name w:val="Estilo2"/>
    <w:basedOn w:val="Normal0"/>
    <w:rsid w:val="0056451B"/>
    <w:pPr>
      <w:keepNext/>
      <w:spacing w:line="360" w:lineRule="auto"/>
      <w:jc w:val="center"/>
      <w:outlineLvl w:val="1"/>
    </w:pPr>
    <w:rPr>
      <w:rFonts w:ascii="Verdana" w:hAnsi="Verdana" w:cs="Microsoft Sans Serif"/>
      <w:bCs/>
      <w:sz w:val="20"/>
    </w:rPr>
  </w:style>
  <w:style w:type="paragraph" w:styleId="Textosinformato">
    <w:name w:val="Plain Text"/>
    <w:basedOn w:val="Normal"/>
    <w:link w:val="TextosinformatoCar"/>
    <w:rsid w:val="0056451B"/>
    <w:pPr>
      <w:widowControl/>
      <w:suppressAutoHyphens w:val="0"/>
    </w:pPr>
    <w:rPr>
      <w:rFonts w:ascii="Courier New" w:eastAsia="Times New Roman" w:hAnsi="Courier New"/>
      <w:kern w:val="0"/>
      <w:sz w:val="20"/>
      <w:szCs w:val="20"/>
      <w:lang w:val="es-ES" w:eastAsia="es-ES"/>
    </w:rPr>
  </w:style>
  <w:style w:type="character" w:customStyle="1" w:styleId="TextosinformatoCar">
    <w:name w:val="Texto sin formato Car"/>
    <w:basedOn w:val="Fuentedeprrafopredeter"/>
    <w:link w:val="Textosinformato"/>
    <w:rsid w:val="0056451B"/>
    <w:rPr>
      <w:rFonts w:ascii="Courier New" w:eastAsia="Times New Roman" w:hAnsi="Courier New"/>
      <w:lang w:val="es-ES" w:eastAsia="es-ES"/>
    </w:rPr>
  </w:style>
  <w:style w:type="paragraph" w:styleId="Ttulo">
    <w:name w:val="Title"/>
    <w:basedOn w:val="Normal"/>
    <w:link w:val="TtuloCar"/>
    <w:qFormat/>
    <w:rsid w:val="0056451B"/>
    <w:pPr>
      <w:widowControl/>
      <w:suppressAutoHyphens w:val="0"/>
      <w:jc w:val="center"/>
    </w:pPr>
    <w:rPr>
      <w:rFonts w:ascii="Arial Narrow" w:eastAsia="Times New Roman" w:hAnsi="Arial Narrow"/>
      <w:b/>
      <w:kern w:val="0"/>
      <w:sz w:val="22"/>
      <w:szCs w:val="20"/>
      <w:lang w:eastAsia="x-none"/>
    </w:rPr>
  </w:style>
  <w:style w:type="character" w:customStyle="1" w:styleId="TtuloCar">
    <w:name w:val="Título Car"/>
    <w:basedOn w:val="Fuentedeprrafopredeter"/>
    <w:link w:val="Ttulo"/>
    <w:rsid w:val="0056451B"/>
    <w:rPr>
      <w:rFonts w:ascii="Arial Narrow" w:eastAsia="Times New Roman" w:hAnsi="Arial Narrow"/>
      <w:b/>
      <w:sz w:val="22"/>
      <w:lang w:eastAsia="x-none"/>
    </w:rPr>
  </w:style>
  <w:style w:type="paragraph" w:styleId="Textodeglobo">
    <w:name w:val="Balloon Text"/>
    <w:basedOn w:val="Normal"/>
    <w:link w:val="TextodegloboCar"/>
    <w:uiPriority w:val="99"/>
    <w:semiHidden/>
    <w:unhideWhenUsed/>
    <w:rsid w:val="00AB43C5"/>
    <w:rPr>
      <w:rFonts w:ascii="Tahoma" w:hAnsi="Tahoma" w:cs="Tahoma"/>
      <w:szCs w:val="16"/>
    </w:rPr>
  </w:style>
  <w:style w:type="character" w:customStyle="1" w:styleId="TextodegloboCar">
    <w:name w:val="Texto de globo Car"/>
    <w:basedOn w:val="Fuentedeprrafopredeter"/>
    <w:link w:val="Textodeglobo"/>
    <w:uiPriority w:val="99"/>
    <w:semiHidden/>
    <w:rsid w:val="00AB43C5"/>
    <w:rPr>
      <w:rFonts w:ascii="Tahoma" w:hAnsi="Tahoma" w:cs="Tahoma"/>
      <w:kern w:val="1"/>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Lucida Sans Unicode" w:hAnsi="Times New Roman" w:cs="Times New Roman"/>
        <w:lang w:val="es-ES_tradn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BB8"/>
    <w:pPr>
      <w:widowControl w:val="0"/>
      <w:suppressAutoHyphens/>
    </w:pPr>
    <w:rPr>
      <w:rFonts w:ascii="Verdana" w:hAnsi="Verdana"/>
      <w:kern w:val="1"/>
      <w:sz w:val="16"/>
      <w:szCs w:val="24"/>
    </w:rPr>
  </w:style>
  <w:style w:type="paragraph" w:styleId="Ttulo1">
    <w:name w:val="heading 1"/>
    <w:basedOn w:val="Normal"/>
    <w:next w:val="Normal"/>
    <w:link w:val="Ttulo1Car"/>
    <w:qFormat/>
    <w:rsid w:val="00930BB8"/>
    <w:pPr>
      <w:keepNext/>
      <w:widowControl/>
      <w:suppressAutoHyphens w:val="0"/>
      <w:jc w:val="center"/>
      <w:outlineLvl w:val="0"/>
    </w:pPr>
    <w:rPr>
      <w:rFonts w:eastAsia="Times New Roman"/>
      <w:b/>
      <w:kern w:val="0"/>
      <w:sz w:val="20"/>
      <w:szCs w:val="20"/>
      <w:u w:val="single"/>
      <w:lang w:val="es-ES" w:eastAsia="es-ES"/>
    </w:rPr>
  </w:style>
  <w:style w:type="paragraph" w:styleId="Ttulo2">
    <w:name w:val="heading 2"/>
    <w:basedOn w:val="Normal"/>
    <w:next w:val="Normal"/>
    <w:link w:val="Ttulo2Car"/>
    <w:unhideWhenUsed/>
    <w:qFormat/>
    <w:rsid w:val="00930BB8"/>
    <w:pPr>
      <w:keepNext/>
      <w:widowControl/>
      <w:suppressAutoHyphens w:val="0"/>
      <w:jc w:val="right"/>
      <w:outlineLvl w:val="1"/>
    </w:pPr>
    <w:rPr>
      <w:rFonts w:eastAsia="Times New Roman"/>
      <w:b/>
      <w:kern w:val="0"/>
      <w:sz w:val="20"/>
      <w:szCs w:val="20"/>
      <w:lang w:val="es-ES" w:eastAsia="es-ES"/>
    </w:rPr>
  </w:style>
  <w:style w:type="paragraph" w:styleId="Ttulo3">
    <w:name w:val="heading 3"/>
    <w:basedOn w:val="Normal"/>
    <w:next w:val="Normal"/>
    <w:link w:val="Ttulo3Car"/>
    <w:qFormat/>
    <w:rsid w:val="0056451B"/>
    <w:pPr>
      <w:keepNext/>
      <w:widowControl/>
      <w:suppressAutoHyphens w:val="0"/>
      <w:spacing w:line="360" w:lineRule="auto"/>
      <w:ind w:firstLine="696"/>
      <w:jc w:val="center"/>
      <w:outlineLvl w:val="2"/>
    </w:pPr>
    <w:rPr>
      <w:rFonts w:eastAsia="Times New Roman"/>
      <w:b/>
      <w:bCs/>
      <w:color w:val="333399"/>
      <w:kern w:val="0"/>
      <w:sz w:val="22"/>
      <w:lang w:val="x-none" w:eastAsia="x-none"/>
    </w:rPr>
  </w:style>
  <w:style w:type="paragraph" w:styleId="Ttulo4">
    <w:name w:val="heading 4"/>
    <w:basedOn w:val="Normal"/>
    <w:next w:val="Normal"/>
    <w:link w:val="Ttulo4Car"/>
    <w:qFormat/>
    <w:rsid w:val="0056451B"/>
    <w:pPr>
      <w:keepNext/>
      <w:widowControl/>
      <w:suppressAutoHyphens w:val="0"/>
      <w:spacing w:before="240" w:after="60"/>
      <w:outlineLvl w:val="3"/>
    </w:pPr>
    <w:rPr>
      <w:rFonts w:ascii="Calibri" w:eastAsia="Times New Roman" w:hAnsi="Calibri"/>
      <w:b/>
      <w:bCs/>
      <w:kern w:val="0"/>
      <w:sz w:val="28"/>
      <w:szCs w:val="28"/>
      <w:lang w:val="es-ES" w:eastAsia="es-ES"/>
    </w:rPr>
  </w:style>
  <w:style w:type="paragraph" w:styleId="Ttulo5">
    <w:name w:val="heading 5"/>
    <w:basedOn w:val="Normal0"/>
    <w:next w:val="Normal0"/>
    <w:link w:val="Ttulo5Car"/>
    <w:qFormat/>
    <w:rsid w:val="0056451B"/>
    <w:pPr>
      <w:keepNext/>
      <w:spacing w:line="360" w:lineRule="auto"/>
      <w:jc w:val="center"/>
      <w:outlineLvl w:val="4"/>
    </w:pPr>
    <w:rPr>
      <w:rFonts w:ascii="Verdana" w:hAnsi="Verdana"/>
      <w:b/>
      <w:bCs/>
      <w:color w:val="333399"/>
      <w:sz w:val="22"/>
      <w:lang w:val="x-none" w:eastAsia="x-none"/>
    </w:rPr>
  </w:style>
  <w:style w:type="paragraph" w:styleId="Ttulo6">
    <w:name w:val="heading 6"/>
    <w:basedOn w:val="Normal0"/>
    <w:next w:val="Normal0"/>
    <w:link w:val="Ttulo6Car"/>
    <w:qFormat/>
    <w:rsid w:val="0056451B"/>
    <w:pPr>
      <w:spacing w:before="240" w:after="60"/>
      <w:outlineLvl w:val="5"/>
    </w:pPr>
    <w:rPr>
      <w:rFonts w:ascii="Calibri" w:hAnsi="Calibri"/>
      <w:b/>
      <w:bCs/>
      <w:sz w:val="22"/>
      <w:szCs w:val="22"/>
      <w:lang w:val="x-none" w:eastAsia="x-none"/>
    </w:rPr>
  </w:style>
  <w:style w:type="paragraph" w:styleId="Ttulo7">
    <w:name w:val="heading 7"/>
    <w:basedOn w:val="Normal0"/>
    <w:next w:val="Normal0"/>
    <w:link w:val="Ttulo7Car"/>
    <w:qFormat/>
    <w:rsid w:val="0056451B"/>
    <w:pPr>
      <w:spacing w:before="240" w:after="60"/>
      <w:outlineLvl w:val="6"/>
    </w:pPr>
    <w:rPr>
      <w:rFonts w:ascii="Calibri" w:hAnsi="Calibri"/>
      <w:lang w:val="x-none" w:eastAsia="x-none"/>
    </w:rPr>
  </w:style>
  <w:style w:type="paragraph" w:styleId="Ttulo8">
    <w:name w:val="heading 8"/>
    <w:basedOn w:val="Normal0"/>
    <w:next w:val="Normal0"/>
    <w:link w:val="Ttulo8Car"/>
    <w:qFormat/>
    <w:rsid w:val="0056451B"/>
    <w:pPr>
      <w:spacing w:before="240" w:after="60"/>
      <w:outlineLvl w:val="7"/>
    </w:pPr>
    <w:rPr>
      <w:rFonts w:ascii="Calibri" w:hAnsi="Calibri"/>
      <w:i/>
      <w:iCs/>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930BB8"/>
    <w:rPr>
      <w:rFonts w:ascii="Verdana" w:hAnsi="Verdana"/>
      <w:b/>
      <w:u w:val="single"/>
      <w:lang w:val="es-ES" w:eastAsia="es-ES"/>
    </w:rPr>
  </w:style>
  <w:style w:type="character" w:customStyle="1" w:styleId="Ttulo2Car">
    <w:name w:val="Título 2 Car"/>
    <w:link w:val="Ttulo2"/>
    <w:rsid w:val="00930BB8"/>
    <w:rPr>
      <w:rFonts w:ascii="Verdana" w:hAnsi="Verdana"/>
      <w:b/>
      <w:lang w:val="es-ES" w:eastAsia="es-ES"/>
    </w:rPr>
  </w:style>
  <w:style w:type="character" w:customStyle="1" w:styleId="Ttulo3Car">
    <w:name w:val="Título 3 Car"/>
    <w:basedOn w:val="Fuentedeprrafopredeter"/>
    <w:link w:val="Ttulo3"/>
    <w:rsid w:val="0056451B"/>
    <w:rPr>
      <w:rFonts w:ascii="Verdana" w:eastAsia="Times New Roman" w:hAnsi="Verdana"/>
      <w:b/>
      <w:bCs/>
      <w:color w:val="333399"/>
      <w:sz w:val="22"/>
      <w:szCs w:val="24"/>
      <w:lang w:val="x-none" w:eastAsia="x-none"/>
    </w:rPr>
  </w:style>
  <w:style w:type="character" w:customStyle="1" w:styleId="Ttulo4Car">
    <w:name w:val="Título 4 Car"/>
    <w:basedOn w:val="Fuentedeprrafopredeter"/>
    <w:link w:val="Ttulo4"/>
    <w:rsid w:val="0056451B"/>
    <w:rPr>
      <w:rFonts w:ascii="Calibri" w:eastAsia="Times New Roman" w:hAnsi="Calibri"/>
      <w:b/>
      <w:bCs/>
      <w:sz w:val="28"/>
      <w:szCs w:val="28"/>
      <w:lang w:val="es-ES" w:eastAsia="es-ES"/>
    </w:rPr>
  </w:style>
  <w:style w:type="character" w:customStyle="1" w:styleId="Ttulo5Car">
    <w:name w:val="Título 5 Car"/>
    <w:basedOn w:val="Fuentedeprrafopredeter"/>
    <w:link w:val="Ttulo5"/>
    <w:rsid w:val="0056451B"/>
    <w:rPr>
      <w:rFonts w:ascii="Verdana" w:eastAsia="Times New Roman" w:hAnsi="Verdana"/>
      <w:b/>
      <w:bCs/>
      <w:color w:val="333399"/>
      <w:sz w:val="22"/>
      <w:szCs w:val="24"/>
      <w:lang w:val="x-none" w:eastAsia="x-none"/>
    </w:rPr>
  </w:style>
  <w:style w:type="character" w:customStyle="1" w:styleId="Ttulo6Car">
    <w:name w:val="Título 6 Car"/>
    <w:basedOn w:val="Fuentedeprrafopredeter"/>
    <w:link w:val="Ttulo6"/>
    <w:rsid w:val="0056451B"/>
    <w:rPr>
      <w:rFonts w:ascii="Calibri" w:eastAsia="Times New Roman" w:hAnsi="Calibri"/>
      <w:b/>
      <w:bCs/>
      <w:sz w:val="22"/>
      <w:szCs w:val="22"/>
      <w:lang w:val="x-none" w:eastAsia="x-none"/>
    </w:rPr>
  </w:style>
  <w:style w:type="character" w:customStyle="1" w:styleId="Ttulo7Car">
    <w:name w:val="Título 7 Car"/>
    <w:basedOn w:val="Fuentedeprrafopredeter"/>
    <w:link w:val="Ttulo7"/>
    <w:rsid w:val="0056451B"/>
    <w:rPr>
      <w:rFonts w:ascii="Calibri" w:eastAsia="Times New Roman" w:hAnsi="Calibri"/>
      <w:sz w:val="24"/>
      <w:szCs w:val="24"/>
      <w:lang w:val="x-none" w:eastAsia="x-none"/>
    </w:rPr>
  </w:style>
  <w:style w:type="character" w:customStyle="1" w:styleId="Ttulo8Car">
    <w:name w:val="Título 8 Car"/>
    <w:basedOn w:val="Fuentedeprrafopredeter"/>
    <w:link w:val="Ttulo8"/>
    <w:rsid w:val="0056451B"/>
    <w:rPr>
      <w:rFonts w:ascii="Calibri" w:eastAsia="Times New Roman" w:hAnsi="Calibri"/>
      <w:i/>
      <w:iCs/>
      <w:sz w:val="24"/>
      <w:szCs w:val="24"/>
      <w:lang w:val="x-none" w:eastAsia="x-none"/>
    </w:rPr>
  </w:style>
  <w:style w:type="numbering" w:customStyle="1" w:styleId="Sinlista1">
    <w:name w:val="Sin lista1"/>
    <w:next w:val="Sinlista"/>
    <w:semiHidden/>
    <w:rsid w:val="0056451B"/>
  </w:style>
  <w:style w:type="paragraph" w:customStyle="1" w:styleId="Normal1">
    <w:name w:val="Normal_1"/>
    <w:qFormat/>
    <w:rsid w:val="0056451B"/>
    <w:rPr>
      <w:rFonts w:eastAsia="Times New Roman"/>
      <w:sz w:val="24"/>
      <w:szCs w:val="24"/>
      <w:lang w:val="es-ES" w:eastAsia="es-ES"/>
    </w:rPr>
  </w:style>
  <w:style w:type="paragraph" w:styleId="Encabezado">
    <w:name w:val="header"/>
    <w:basedOn w:val="Normal1"/>
    <w:link w:val="EncabezadoCar"/>
    <w:uiPriority w:val="99"/>
    <w:rsid w:val="0056451B"/>
    <w:pPr>
      <w:tabs>
        <w:tab w:val="center" w:pos="4252"/>
        <w:tab w:val="right" w:pos="8504"/>
      </w:tabs>
    </w:pPr>
    <w:rPr>
      <w:lang w:val="x-none" w:eastAsia="x-none"/>
    </w:rPr>
  </w:style>
  <w:style w:type="character" w:customStyle="1" w:styleId="EncabezadoCar">
    <w:name w:val="Encabezado Car"/>
    <w:basedOn w:val="Fuentedeprrafopredeter"/>
    <w:link w:val="Encabezado"/>
    <w:uiPriority w:val="99"/>
    <w:rsid w:val="0056451B"/>
    <w:rPr>
      <w:rFonts w:eastAsia="Times New Roman"/>
      <w:sz w:val="24"/>
      <w:szCs w:val="24"/>
      <w:lang w:val="x-none" w:eastAsia="x-none"/>
    </w:rPr>
  </w:style>
  <w:style w:type="paragraph" w:customStyle="1" w:styleId="Normal2">
    <w:name w:val="Normal_2"/>
    <w:qFormat/>
    <w:rsid w:val="0056451B"/>
    <w:rPr>
      <w:rFonts w:eastAsia="Times New Roman"/>
      <w:sz w:val="24"/>
      <w:szCs w:val="24"/>
      <w:lang w:val="es-ES" w:eastAsia="es-ES"/>
    </w:rPr>
  </w:style>
  <w:style w:type="paragraph" w:styleId="Piedepgina">
    <w:name w:val="footer"/>
    <w:basedOn w:val="Normal2"/>
    <w:link w:val="PiedepginaCar"/>
    <w:uiPriority w:val="99"/>
    <w:rsid w:val="0056451B"/>
    <w:pPr>
      <w:tabs>
        <w:tab w:val="center" w:pos="4252"/>
        <w:tab w:val="right" w:pos="8504"/>
      </w:tabs>
    </w:pPr>
    <w:rPr>
      <w:lang w:val="x-none" w:eastAsia="x-none"/>
    </w:rPr>
  </w:style>
  <w:style w:type="character" w:customStyle="1" w:styleId="PiedepginaCar">
    <w:name w:val="Pie de página Car"/>
    <w:basedOn w:val="Fuentedeprrafopredeter"/>
    <w:link w:val="Piedepgina"/>
    <w:uiPriority w:val="99"/>
    <w:rsid w:val="0056451B"/>
    <w:rPr>
      <w:rFonts w:eastAsia="Times New Roman"/>
      <w:sz w:val="24"/>
      <w:szCs w:val="24"/>
      <w:lang w:val="x-none" w:eastAsia="x-none"/>
    </w:rPr>
  </w:style>
  <w:style w:type="paragraph" w:customStyle="1" w:styleId="Normal0">
    <w:name w:val="Normal_0"/>
    <w:qFormat/>
    <w:rsid w:val="0056451B"/>
    <w:rPr>
      <w:rFonts w:eastAsia="Times New Roman"/>
      <w:sz w:val="24"/>
      <w:szCs w:val="24"/>
      <w:lang w:val="es-ES" w:eastAsia="es-ES"/>
    </w:rPr>
  </w:style>
  <w:style w:type="character" w:styleId="Refdenotaalpie">
    <w:name w:val="footnote reference"/>
    <w:uiPriority w:val="99"/>
    <w:rsid w:val="0056451B"/>
    <w:rPr>
      <w:vertAlign w:val="superscript"/>
    </w:rPr>
  </w:style>
  <w:style w:type="paragraph" w:styleId="Textonotapie">
    <w:name w:val="footnote text"/>
    <w:basedOn w:val="Normal0"/>
    <w:link w:val="TextonotapieCar"/>
    <w:rsid w:val="0056451B"/>
    <w:rPr>
      <w:rFonts w:ascii="Verdana" w:hAnsi="Verdana"/>
      <w:sz w:val="16"/>
      <w:szCs w:val="20"/>
      <w:lang w:val="x-none" w:eastAsia="x-none"/>
    </w:rPr>
  </w:style>
  <w:style w:type="character" w:customStyle="1" w:styleId="TextonotapieCar">
    <w:name w:val="Texto nota pie Car"/>
    <w:basedOn w:val="Fuentedeprrafopredeter"/>
    <w:link w:val="Textonotapie"/>
    <w:rsid w:val="0056451B"/>
    <w:rPr>
      <w:rFonts w:ascii="Verdana" w:eastAsia="Times New Roman" w:hAnsi="Verdana"/>
      <w:sz w:val="16"/>
      <w:lang w:val="x-none" w:eastAsia="x-none"/>
    </w:rPr>
  </w:style>
  <w:style w:type="character" w:styleId="Hipervnculo">
    <w:name w:val="Hyperlink"/>
    <w:uiPriority w:val="99"/>
    <w:rsid w:val="0056451B"/>
    <w:rPr>
      <w:color w:val="0000FF"/>
      <w:u w:val="single"/>
    </w:rPr>
  </w:style>
  <w:style w:type="paragraph" w:styleId="Textoindependiente2">
    <w:name w:val="Body Text 2"/>
    <w:basedOn w:val="Normal0"/>
    <w:link w:val="Textoindependiente2Car"/>
    <w:semiHidden/>
    <w:rsid w:val="0056451B"/>
    <w:pPr>
      <w:spacing w:line="360" w:lineRule="auto"/>
      <w:jc w:val="center"/>
    </w:pPr>
    <w:rPr>
      <w:rFonts w:ascii="Verdana" w:hAnsi="Verdana"/>
      <w:b/>
      <w:bCs/>
      <w:color w:val="333399"/>
      <w:sz w:val="22"/>
      <w:lang w:val="x-none" w:eastAsia="x-none"/>
    </w:rPr>
  </w:style>
  <w:style w:type="character" w:customStyle="1" w:styleId="Textoindependiente2Car">
    <w:name w:val="Texto independiente 2 Car"/>
    <w:basedOn w:val="Fuentedeprrafopredeter"/>
    <w:link w:val="Textoindependiente2"/>
    <w:semiHidden/>
    <w:rsid w:val="0056451B"/>
    <w:rPr>
      <w:rFonts w:ascii="Verdana" w:eastAsia="Times New Roman" w:hAnsi="Verdana"/>
      <w:b/>
      <w:bCs/>
      <w:color w:val="333399"/>
      <w:sz w:val="22"/>
      <w:szCs w:val="24"/>
      <w:lang w:val="x-none" w:eastAsia="x-none"/>
    </w:rPr>
  </w:style>
  <w:style w:type="paragraph" w:styleId="Sangradetextonormal">
    <w:name w:val="Body Text Indent"/>
    <w:basedOn w:val="Normal0"/>
    <w:link w:val="SangradetextonormalCar"/>
    <w:rsid w:val="0056451B"/>
    <w:pPr>
      <w:spacing w:line="360" w:lineRule="auto"/>
      <w:ind w:firstLine="720"/>
      <w:jc w:val="both"/>
    </w:pPr>
    <w:rPr>
      <w:rFonts w:ascii="Verdana" w:hAnsi="Verdana"/>
      <w:sz w:val="20"/>
      <w:lang w:val="x-none" w:eastAsia="x-none"/>
    </w:rPr>
  </w:style>
  <w:style w:type="character" w:customStyle="1" w:styleId="SangradetextonormalCar">
    <w:name w:val="Sangría de texto normal Car"/>
    <w:basedOn w:val="Fuentedeprrafopredeter"/>
    <w:link w:val="Sangradetextonormal"/>
    <w:rsid w:val="0056451B"/>
    <w:rPr>
      <w:rFonts w:ascii="Verdana" w:eastAsia="Times New Roman" w:hAnsi="Verdana"/>
      <w:szCs w:val="24"/>
      <w:lang w:val="x-none" w:eastAsia="x-none"/>
    </w:rPr>
  </w:style>
  <w:style w:type="paragraph" w:styleId="Textoindependiente">
    <w:name w:val="Body Text"/>
    <w:basedOn w:val="Normal0"/>
    <w:link w:val="TextoindependienteCar"/>
    <w:rsid w:val="0056451B"/>
    <w:pPr>
      <w:spacing w:line="360" w:lineRule="auto"/>
      <w:jc w:val="center"/>
    </w:pPr>
    <w:rPr>
      <w:rFonts w:ascii="Verdana" w:hAnsi="Verdana"/>
      <w:sz w:val="20"/>
      <w:lang w:val="x-none" w:eastAsia="x-none"/>
    </w:rPr>
  </w:style>
  <w:style w:type="character" w:customStyle="1" w:styleId="TextoindependienteCar">
    <w:name w:val="Texto independiente Car"/>
    <w:basedOn w:val="Fuentedeprrafopredeter"/>
    <w:link w:val="Textoindependiente"/>
    <w:rsid w:val="0056451B"/>
    <w:rPr>
      <w:rFonts w:ascii="Verdana" w:eastAsia="Times New Roman" w:hAnsi="Verdana"/>
      <w:szCs w:val="24"/>
      <w:lang w:val="x-none" w:eastAsia="x-none"/>
    </w:rPr>
  </w:style>
  <w:style w:type="paragraph" w:customStyle="1" w:styleId="Normal10">
    <w:name w:val="Normal1"/>
    <w:rsid w:val="0056451B"/>
    <w:pPr>
      <w:suppressAutoHyphens/>
      <w:spacing w:after="200" w:line="276" w:lineRule="auto"/>
    </w:pPr>
    <w:rPr>
      <w:rFonts w:ascii="Calibri" w:eastAsia="Calibri" w:hAnsi="Calibri"/>
      <w:sz w:val="22"/>
      <w:szCs w:val="22"/>
      <w:lang w:eastAsia="ar-SA"/>
    </w:rPr>
  </w:style>
  <w:style w:type="paragraph" w:styleId="Prrafodelista">
    <w:name w:val="List Paragraph"/>
    <w:basedOn w:val="Normal0"/>
    <w:uiPriority w:val="34"/>
    <w:qFormat/>
    <w:rsid w:val="0056451B"/>
    <w:pPr>
      <w:ind w:left="708"/>
    </w:pPr>
  </w:style>
  <w:style w:type="character" w:styleId="Textoennegrita">
    <w:name w:val="Strong"/>
    <w:uiPriority w:val="22"/>
    <w:qFormat/>
    <w:rsid w:val="0056451B"/>
    <w:rPr>
      <w:b/>
      <w:bCs/>
    </w:rPr>
  </w:style>
  <w:style w:type="paragraph" w:styleId="Sangra2detindependiente">
    <w:name w:val="Body Text Indent 2"/>
    <w:basedOn w:val="Normal"/>
    <w:link w:val="Sangra2detindependienteCar"/>
    <w:semiHidden/>
    <w:rsid w:val="0056451B"/>
    <w:pPr>
      <w:widowControl/>
      <w:suppressAutoHyphens w:val="0"/>
      <w:spacing w:line="360" w:lineRule="auto"/>
      <w:ind w:firstLine="696"/>
      <w:jc w:val="both"/>
    </w:pPr>
    <w:rPr>
      <w:rFonts w:eastAsia="Times New Roman"/>
      <w:b/>
      <w:bCs/>
      <w:color w:val="333399"/>
      <w:kern w:val="0"/>
      <w:sz w:val="22"/>
      <w:lang w:val="x-none" w:eastAsia="x-none"/>
    </w:rPr>
  </w:style>
  <w:style w:type="character" w:customStyle="1" w:styleId="Sangra2detindependienteCar">
    <w:name w:val="Sangría 2 de t. independiente Car"/>
    <w:basedOn w:val="Fuentedeprrafopredeter"/>
    <w:link w:val="Sangra2detindependiente"/>
    <w:semiHidden/>
    <w:rsid w:val="0056451B"/>
    <w:rPr>
      <w:rFonts w:ascii="Verdana" w:eastAsia="Times New Roman" w:hAnsi="Verdana"/>
      <w:b/>
      <w:bCs/>
      <w:color w:val="333399"/>
      <w:sz w:val="22"/>
      <w:szCs w:val="24"/>
      <w:lang w:val="x-none" w:eastAsia="x-none"/>
    </w:rPr>
  </w:style>
  <w:style w:type="character" w:customStyle="1" w:styleId="custom-reference">
    <w:name w:val="custom-reference"/>
    <w:rsid w:val="0056451B"/>
    <w:rPr>
      <w:rFonts w:ascii="Verdana" w:eastAsia="Verdana" w:hAnsi="Verdana" w:cs="Verdana"/>
      <w:i/>
      <w:color w:val="595959"/>
      <w:sz w:val="16"/>
    </w:rPr>
  </w:style>
  <w:style w:type="paragraph" w:styleId="Sangra3detindependiente">
    <w:name w:val="Body Text Indent 3"/>
    <w:basedOn w:val="Normal"/>
    <w:link w:val="Sangra3detindependienteCar"/>
    <w:semiHidden/>
    <w:rsid w:val="0056451B"/>
    <w:pPr>
      <w:widowControl/>
      <w:suppressAutoHyphens w:val="0"/>
      <w:spacing w:line="360" w:lineRule="auto"/>
      <w:ind w:firstLine="696"/>
      <w:jc w:val="center"/>
    </w:pPr>
    <w:rPr>
      <w:rFonts w:eastAsia="Times New Roman"/>
      <w:b/>
      <w:bCs/>
      <w:color w:val="333399"/>
      <w:kern w:val="0"/>
      <w:sz w:val="22"/>
      <w:lang w:val="x-none" w:eastAsia="x-none"/>
    </w:rPr>
  </w:style>
  <w:style w:type="character" w:customStyle="1" w:styleId="Sangra3detindependienteCar">
    <w:name w:val="Sangría 3 de t. independiente Car"/>
    <w:basedOn w:val="Fuentedeprrafopredeter"/>
    <w:link w:val="Sangra3detindependiente"/>
    <w:semiHidden/>
    <w:rsid w:val="0056451B"/>
    <w:rPr>
      <w:rFonts w:ascii="Verdana" w:eastAsia="Times New Roman" w:hAnsi="Verdana"/>
      <w:b/>
      <w:bCs/>
      <w:color w:val="333399"/>
      <w:sz w:val="22"/>
      <w:szCs w:val="24"/>
      <w:lang w:val="x-none" w:eastAsia="x-none"/>
    </w:rPr>
  </w:style>
  <w:style w:type="paragraph" w:customStyle="1" w:styleId="NotaalPie">
    <w:name w:val="Nota al Pie"/>
    <w:basedOn w:val="Textonotapie"/>
    <w:autoRedefine/>
    <w:qFormat/>
    <w:rsid w:val="0056451B"/>
    <w:rPr>
      <w:i/>
      <w:color w:val="808080"/>
      <w:sz w:val="14"/>
      <w:szCs w:val="14"/>
      <w:lang w:val="es-ES" w:eastAsia="es-ES"/>
    </w:rPr>
  </w:style>
  <w:style w:type="paragraph" w:customStyle="1" w:styleId="Normal00">
    <w:name w:val="Normal_0_0"/>
    <w:qFormat/>
    <w:rsid w:val="0056451B"/>
    <w:rPr>
      <w:rFonts w:eastAsia="Times New Roman"/>
      <w:sz w:val="24"/>
      <w:szCs w:val="24"/>
      <w:lang w:val="es-ES" w:eastAsia="es-ES"/>
    </w:rPr>
  </w:style>
  <w:style w:type="paragraph" w:styleId="NormalWeb">
    <w:name w:val="Normal (Web)"/>
    <w:basedOn w:val="Normal0"/>
    <w:rsid w:val="0056451B"/>
    <w:pPr>
      <w:spacing w:line="360" w:lineRule="auto"/>
      <w:ind w:left="528" w:right="71" w:firstLine="600"/>
      <w:jc w:val="both"/>
    </w:pPr>
    <w:rPr>
      <w:rFonts w:ascii="Verdana" w:hAnsi="Verdana" w:cs="Arial"/>
      <w:sz w:val="20"/>
    </w:rPr>
  </w:style>
  <w:style w:type="paragraph" w:customStyle="1" w:styleId="Estilo2">
    <w:name w:val="Estilo2"/>
    <w:basedOn w:val="Normal0"/>
    <w:rsid w:val="0056451B"/>
    <w:pPr>
      <w:keepNext/>
      <w:spacing w:line="360" w:lineRule="auto"/>
      <w:jc w:val="center"/>
      <w:outlineLvl w:val="1"/>
    </w:pPr>
    <w:rPr>
      <w:rFonts w:ascii="Verdana" w:hAnsi="Verdana" w:cs="Microsoft Sans Serif"/>
      <w:bCs/>
      <w:sz w:val="20"/>
    </w:rPr>
  </w:style>
  <w:style w:type="paragraph" w:styleId="Textosinformato">
    <w:name w:val="Plain Text"/>
    <w:basedOn w:val="Normal"/>
    <w:link w:val="TextosinformatoCar"/>
    <w:rsid w:val="0056451B"/>
    <w:pPr>
      <w:widowControl/>
      <w:suppressAutoHyphens w:val="0"/>
    </w:pPr>
    <w:rPr>
      <w:rFonts w:ascii="Courier New" w:eastAsia="Times New Roman" w:hAnsi="Courier New"/>
      <w:kern w:val="0"/>
      <w:sz w:val="20"/>
      <w:szCs w:val="20"/>
      <w:lang w:val="es-ES" w:eastAsia="es-ES"/>
    </w:rPr>
  </w:style>
  <w:style w:type="character" w:customStyle="1" w:styleId="TextosinformatoCar">
    <w:name w:val="Texto sin formato Car"/>
    <w:basedOn w:val="Fuentedeprrafopredeter"/>
    <w:link w:val="Textosinformato"/>
    <w:rsid w:val="0056451B"/>
    <w:rPr>
      <w:rFonts w:ascii="Courier New" w:eastAsia="Times New Roman" w:hAnsi="Courier New"/>
      <w:lang w:val="es-ES" w:eastAsia="es-ES"/>
    </w:rPr>
  </w:style>
  <w:style w:type="paragraph" w:styleId="Ttulo">
    <w:name w:val="Title"/>
    <w:basedOn w:val="Normal"/>
    <w:link w:val="TtuloCar"/>
    <w:qFormat/>
    <w:rsid w:val="0056451B"/>
    <w:pPr>
      <w:widowControl/>
      <w:suppressAutoHyphens w:val="0"/>
      <w:jc w:val="center"/>
    </w:pPr>
    <w:rPr>
      <w:rFonts w:ascii="Arial Narrow" w:eastAsia="Times New Roman" w:hAnsi="Arial Narrow"/>
      <w:b/>
      <w:kern w:val="0"/>
      <w:sz w:val="22"/>
      <w:szCs w:val="20"/>
      <w:lang w:eastAsia="x-none"/>
    </w:rPr>
  </w:style>
  <w:style w:type="character" w:customStyle="1" w:styleId="TtuloCar">
    <w:name w:val="Título Car"/>
    <w:basedOn w:val="Fuentedeprrafopredeter"/>
    <w:link w:val="Ttulo"/>
    <w:rsid w:val="0056451B"/>
    <w:rPr>
      <w:rFonts w:ascii="Arial Narrow" w:eastAsia="Times New Roman" w:hAnsi="Arial Narrow"/>
      <w:b/>
      <w:sz w:val="22"/>
      <w:lang w:eastAsia="x-none"/>
    </w:rPr>
  </w:style>
  <w:style w:type="paragraph" w:styleId="Textodeglobo">
    <w:name w:val="Balloon Text"/>
    <w:basedOn w:val="Normal"/>
    <w:link w:val="TextodegloboCar"/>
    <w:uiPriority w:val="99"/>
    <w:semiHidden/>
    <w:unhideWhenUsed/>
    <w:rsid w:val="00AB43C5"/>
    <w:rPr>
      <w:rFonts w:ascii="Tahoma" w:hAnsi="Tahoma" w:cs="Tahoma"/>
      <w:szCs w:val="16"/>
    </w:rPr>
  </w:style>
  <w:style w:type="character" w:customStyle="1" w:styleId="TextodegloboCar">
    <w:name w:val="Texto de globo Car"/>
    <w:basedOn w:val="Fuentedeprrafopredeter"/>
    <w:link w:val="Textodeglobo"/>
    <w:uiPriority w:val="99"/>
    <w:semiHidden/>
    <w:rsid w:val="00AB43C5"/>
    <w:rPr>
      <w:rFonts w:ascii="Tahoma" w:hAnsi="Tahoma" w:cs="Tahoma"/>
      <w:kern w:val="1"/>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664412">
      <w:bodyDiv w:val="1"/>
      <w:marLeft w:val="0"/>
      <w:marRight w:val="0"/>
      <w:marTop w:val="0"/>
      <w:marBottom w:val="0"/>
      <w:divBdr>
        <w:top w:val="none" w:sz="0" w:space="0" w:color="auto"/>
        <w:left w:val="none" w:sz="0" w:space="0" w:color="auto"/>
        <w:bottom w:val="none" w:sz="0" w:space="0" w:color="auto"/>
        <w:right w:val="none" w:sz="0" w:space="0" w:color="auto"/>
      </w:divBdr>
    </w:div>
    <w:div w:id="1223054118">
      <w:bodyDiv w:val="1"/>
      <w:marLeft w:val="0"/>
      <w:marRight w:val="0"/>
      <w:marTop w:val="0"/>
      <w:marBottom w:val="0"/>
      <w:divBdr>
        <w:top w:val="none" w:sz="0" w:space="0" w:color="auto"/>
        <w:left w:val="none" w:sz="0" w:space="0" w:color="auto"/>
        <w:bottom w:val="none" w:sz="0" w:space="0" w:color="auto"/>
        <w:right w:val="none" w:sz="0" w:space="0" w:color="auto"/>
      </w:divBdr>
    </w:div>
    <w:div w:id="207304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57</Pages>
  <Words>16018</Words>
  <Characters>88100</Characters>
  <Application>Microsoft Office Word</Application>
  <DocSecurity>0</DocSecurity>
  <Lines>734</Lines>
  <Paragraphs>207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J_ANTONIO</dc:creator>
  <cp:lastModifiedBy>SECRETARIO</cp:lastModifiedBy>
  <cp:revision>5</cp:revision>
  <cp:lastPrinted>2021-01-25T12:01:00Z</cp:lastPrinted>
  <dcterms:created xsi:type="dcterms:W3CDTF">2025-04-23T06:43:00Z</dcterms:created>
  <dcterms:modified xsi:type="dcterms:W3CDTF">2025-04-23T11:18:00Z</dcterms:modified>
</cp:coreProperties>
</file>